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19" w:rsidRPr="00555331" w:rsidRDefault="00D00119" w:rsidP="002956EA">
      <w:pPr>
        <w:spacing w:after="0" w:line="240" w:lineRule="auto"/>
        <w:rPr>
          <w:color w:val="000000" w:themeColor="text1"/>
        </w:rPr>
      </w:pPr>
    </w:p>
    <w:p w:rsidR="00555331" w:rsidRDefault="00555331" w:rsidP="00555331">
      <w:pPr>
        <w:tabs>
          <w:tab w:val="left" w:pos="1865"/>
          <w:tab w:val="left" w:pos="2085"/>
          <w:tab w:val="center" w:pos="7412"/>
        </w:tabs>
        <w:spacing w:after="0" w:line="240" w:lineRule="auto"/>
        <w:jc w:val="center"/>
        <w:rPr>
          <w:rFonts w:ascii="Arial" w:hAnsi="Arial" w:cs="Arial"/>
          <w:b/>
          <w:color w:val="000000" w:themeColor="text1"/>
          <w:sz w:val="28"/>
          <w:szCs w:val="20"/>
        </w:rPr>
      </w:pPr>
      <w:r w:rsidRPr="00555331">
        <w:rPr>
          <w:rFonts w:ascii="Arial" w:hAnsi="Arial" w:cs="Arial"/>
          <w:b/>
          <w:color w:val="000000" w:themeColor="text1"/>
          <w:sz w:val="28"/>
          <w:szCs w:val="20"/>
        </w:rPr>
        <w:t>Concorso ordinario -SCUOLA SECONDARIA –</w:t>
      </w:r>
    </w:p>
    <w:p w:rsidR="00555331" w:rsidRPr="00555331" w:rsidRDefault="00555331" w:rsidP="00555331">
      <w:pPr>
        <w:tabs>
          <w:tab w:val="left" w:pos="1865"/>
          <w:tab w:val="left" w:pos="2085"/>
          <w:tab w:val="center" w:pos="7412"/>
        </w:tabs>
        <w:spacing w:after="0" w:line="240" w:lineRule="auto"/>
        <w:jc w:val="center"/>
        <w:rPr>
          <w:rFonts w:ascii="Arial" w:hAnsi="Arial" w:cs="Arial"/>
          <w:b/>
          <w:color w:val="000000" w:themeColor="text1"/>
          <w:sz w:val="28"/>
          <w:szCs w:val="20"/>
        </w:rPr>
      </w:pPr>
      <w:r w:rsidRPr="00555331">
        <w:rPr>
          <w:rFonts w:ascii="Arial" w:hAnsi="Arial" w:cs="Arial"/>
          <w:b/>
          <w:color w:val="000000" w:themeColor="text1"/>
          <w:sz w:val="28"/>
          <w:szCs w:val="20"/>
        </w:rPr>
        <w:t>Decreto Legislativo 59 del 13 Aprile 2017</w:t>
      </w:r>
    </w:p>
    <w:p w:rsidR="00555331" w:rsidRPr="00555331" w:rsidRDefault="00555331" w:rsidP="002956EA">
      <w:pPr>
        <w:tabs>
          <w:tab w:val="left" w:pos="1865"/>
          <w:tab w:val="left" w:pos="2085"/>
          <w:tab w:val="center" w:pos="7412"/>
        </w:tabs>
        <w:spacing w:after="0" w:line="240" w:lineRule="auto"/>
        <w:rPr>
          <w:rFonts w:ascii="Arial" w:hAnsi="Arial" w:cs="Arial"/>
          <w:b/>
          <w:color w:val="000000" w:themeColor="text1"/>
          <w:sz w:val="24"/>
          <w:szCs w:val="20"/>
        </w:rPr>
      </w:pPr>
    </w:p>
    <w:tbl>
      <w:tblPr>
        <w:tblW w:w="5000" w:type="pct"/>
        <w:tblLayout w:type="fixed"/>
        <w:tblCellMar>
          <w:left w:w="10" w:type="dxa"/>
          <w:right w:w="10" w:type="dxa"/>
        </w:tblCellMar>
        <w:tblLook w:val="0000" w:firstRow="0" w:lastRow="0" w:firstColumn="0" w:lastColumn="0" w:noHBand="0" w:noVBand="0"/>
      </w:tblPr>
      <w:tblGrid>
        <w:gridCol w:w="2689"/>
        <w:gridCol w:w="3543"/>
        <w:gridCol w:w="3396"/>
      </w:tblGrid>
      <w:tr w:rsidR="00555331" w:rsidRPr="00555331" w:rsidTr="00555331">
        <w:trPr>
          <w:trHeight w:val="128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Posti messi a concorso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t>24000</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2956EA">
            <w:pPr>
              <w:spacing w:after="0" w:line="240" w:lineRule="auto"/>
              <w:rPr>
                <w:rFonts w:ascii="Arial" w:hAnsi="Arial" w:cs="Arial"/>
                <w:color w:val="000000" w:themeColor="text1"/>
                <w:sz w:val="20"/>
                <w:szCs w:val="20"/>
              </w:rPr>
            </w:pPr>
          </w:p>
        </w:tc>
      </w:tr>
      <w:tr w:rsidR="00555331" w:rsidRPr="00555331" w:rsidTr="00555331">
        <w:trPr>
          <w:trHeight w:val="128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Dove si concorre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Il concorso è Nazionale ma articolato su base Regionale.</w:t>
            </w:r>
          </w:p>
          <w:p w:rsidR="00D00119" w:rsidRPr="00555331" w:rsidRDefault="00D00119" w:rsidP="00555331">
            <w:pPr>
              <w:spacing w:after="0" w:line="240" w:lineRule="auto"/>
              <w:rPr>
                <w:rFonts w:ascii="Arial" w:hAnsi="Arial" w:cs="Arial"/>
                <w:color w:val="000000" w:themeColor="text1"/>
                <w:sz w:val="20"/>
                <w:szCs w:val="20"/>
              </w:rPr>
            </w:pPr>
          </w:p>
          <w:p w:rsidR="00D00119" w:rsidRPr="00555331" w:rsidRDefault="00D72AB1" w:rsidP="00555331">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É consentita la partecipazione sia al concorso ordinario, sia al concorso straordinario, anche per la medesima classe di concorso e tipologia di posto </w:t>
            </w:r>
            <w:r w:rsidRPr="00555331">
              <w:rPr>
                <w:rFonts w:ascii="Arial" w:hAnsi="Arial" w:cs="Arial"/>
                <w:b/>
                <w:color w:val="000000" w:themeColor="text1"/>
                <w:sz w:val="20"/>
                <w:szCs w:val="20"/>
              </w:rPr>
              <w:t>(art.1 comma 8 DECRETO LEGGE N 126/ 2019).</w:t>
            </w:r>
          </w:p>
          <w:p w:rsidR="00D00119" w:rsidRPr="00555331" w:rsidRDefault="00D00119" w:rsidP="00555331">
            <w:pPr>
              <w:spacing w:after="0" w:line="240" w:lineRule="auto"/>
              <w:rPr>
                <w:rFonts w:ascii="Arial" w:hAnsi="Arial" w:cs="Arial"/>
                <w:color w:val="000000" w:themeColor="text1"/>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Ciascun candidato può concorrere in </w:t>
            </w:r>
            <w:r w:rsidRPr="00555331">
              <w:rPr>
                <w:rFonts w:ascii="Arial" w:hAnsi="Arial" w:cs="Arial"/>
                <w:b/>
                <w:color w:val="000000" w:themeColor="text1"/>
                <w:sz w:val="20"/>
                <w:szCs w:val="20"/>
              </w:rPr>
              <w:t>una sola regione</w:t>
            </w:r>
            <w:r w:rsidRPr="00555331">
              <w:rPr>
                <w:rFonts w:ascii="Arial" w:hAnsi="Arial" w:cs="Arial"/>
                <w:color w:val="000000" w:themeColor="text1"/>
                <w:sz w:val="20"/>
                <w:szCs w:val="20"/>
              </w:rPr>
              <w:t>, per una sola classe di concorso, distintamente per la scuola secondaria di 1 e 2 grado.</w:t>
            </w:r>
          </w:p>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b/>
                <w:color w:val="000000" w:themeColor="text1"/>
                <w:sz w:val="20"/>
                <w:szCs w:val="20"/>
              </w:rPr>
              <w:t>(art. 3 comma 4)</w:t>
            </w:r>
          </w:p>
        </w:tc>
      </w:tr>
      <w:tr w:rsidR="00555331" w:rsidRPr="00555331" w:rsidTr="00555331">
        <w:trPr>
          <w:trHeight w:val="223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2956EA">
            <w:pPr>
              <w:spacing w:after="0" w:line="240" w:lineRule="auto"/>
              <w:rPr>
                <w:rFonts w:ascii="Arial" w:hAnsi="Arial" w:cs="Arial"/>
                <w:b/>
                <w:color w:val="000000" w:themeColor="text1"/>
                <w:sz w:val="20"/>
                <w:szCs w:val="20"/>
              </w:rPr>
            </w:pPr>
          </w:p>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Requisiti di accesso </w:t>
            </w:r>
          </w:p>
          <w:p w:rsidR="00D00119" w:rsidRPr="00555331" w:rsidRDefault="00D72AB1" w:rsidP="002956EA">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t xml:space="preserve">POSTO COMUNE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pStyle w:val="Paragrafoelenco"/>
              <w:numPr>
                <w:ilvl w:val="0"/>
                <w:numId w:val="1"/>
              </w:numPr>
              <w:tabs>
                <w:tab w:val="left" w:pos="423"/>
              </w:tabs>
              <w:suppressAutoHyphens w:val="0"/>
              <w:spacing w:after="0" w:line="240" w:lineRule="auto"/>
              <w:ind w:left="0" w:firstLine="0"/>
              <w:rPr>
                <w:rFonts w:ascii="Arial" w:hAnsi="Arial" w:cs="Arial"/>
                <w:color w:val="000000" w:themeColor="text1"/>
                <w:sz w:val="20"/>
                <w:szCs w:val="20"/>
              </w:rPr>
            </w:pPr>
            <w:r w:rsidRPr="00555331">
              <w:rPr>
                <w:rFonts w:ascii="Arial" w:eastAsia="Times New Roman" w:hAnsi="Arial" w:cs="Arial"/>
                <w:b/>
                <w:bCs/>
                <w:color w:val="000000" w:themeColor="text1"/>
                <w:sz w:val="20"/>
                <w:szCs w:val="20"/>
                <w:lang w:eastAsia="it-IT"/>
              </w:rPr>
              <w:t>abilitazione </w:t>
            </w:r>
            <w:r w:rsidRPr="00555331">
              <w:rPr>
                <w:rFonts w:ascii="Arial" w:eastAsia="Times New Roman" w:hAnsi="Arial" w:cs="Arial"/>
                <w:color w:val="000000" w:themeColor="text1"/>
                <w:sz w:val="20"/>
                <w:szCs w:val="20"/>
                <w:lang w:eastAsia="it-IT"/>
              </w:rPr>
              <w:t>specifica sulla classe di concorso</w:t>
            </w:r>
          </w:p>
          <w:p w:rsidR="00D00119" w:rsidRPr="00555331" w:rsidRDefault="00D00119" w:rsidP="00555331">
            <w:pPr>
              <w:pStyle w:val="Paragrafoelenco"/>
              <w:tabs>
                <w:tab w:val="left" w:pos="423"/>
              </w:tabs>
              <w:suppressAutoHyphens w:val="0"/>
              <w:spacing w:after="0" w:line="240" w:lineRule="auto"/>
              <w:ind w:left="0"/>
              <w:rPr>
                <w:rFonts w:ascii="Arial" w:hAnsi="Arial" w:cs="Arial"/>
                <w:color w:val="000000" w:themeColor="text1"/>
                <w:sz w:val="20"/>
                <w:szCs w:val="20"/>
              </w:rPr>
            </w:pPr>
          </w:p>
          <w:p w:rsidR="00D00119" w:rsidRPr="00555331" w:rsidRDefault="00D72AB1" w:rsidP="00555331">
            <w:pPr>
              <w:pStyle w:val="Paragrafoelenco"/>
              <w:numPr>
                <w:ilvl w:val="0"/>
                <w:numId w:val="1"/>
              </w:numPr>
              <w:tabs>
                <w:tab w:val="left" w:pos="423"/>
              </w:tabs>
              <w:suppressAutoHyphens w:val="0"/>
              <w:spacing w:after="0" w:line="240" w:lineRule="auto"/>
              <w:ind w:left="0" w:firstLine="0"/>
              <w:rPr>
                <w:rFonts w:ascii="Arial" w:hAnsi="Arial" w:cs="Arial"/>
                <w:color w:val="000000" w:themeColor="text1"/>
                <w:sz w:val="20"/>
                <w:szCs w:val="20"/>
              </w:rPr>
            </w:pPr>
            <w:r w:rsidRPr="00555331">
              <w:rPr>
                <w:rFonts w:ascii="Arial" w:eastAsia="Times New Roman" w:hAnsi="Arial" w:cs="Arial"/>
                <w:b/>
                <w:bCs/>
                <w:color w:val="000000" w:themeColor="text1"/>
                <w:sz w:val="20"/>
                <w:szCs w:val="20"/>
                <w:lang w:eastAsia="it-IT"/>
              </w:rPr>
              <w:t>abilitazione per altra classe di concorso o per altro grado di istruzione</w:t>
            </w:r>
            <w:r w:rsidRPr="00555331">
              <w:rPr>
                <w:rFonts w:ascii="Arial" w:eastAsia="Times New Roman" w:hAnsi="Arial" w:cs="Arial"/>
                <w:color w:val="000000" w:themeColor="text1"/>
                <w:sz w:val="20"/>
                <w:szCs w:val="20"/>
                <w:lang w:eastAsia="it-IT"/>
              </w:rPr>
              <w:t>, fermo restando il possesso del titolo di accesso alla classe di concorso ai sensi della normativa vigente.</w:t>
            </w:r>
          </w:p>
          <w:p w:rsidR="00D00119" w:rsidRPr="00555331" w:rsidRDefault="00D00119" w:rsidP="00555331">
            <w:pPr>
              <w:tabs>
                <w:tab w:val="left" w:pos="423"/>
              </w:tabs>
              <w:suppressAutoHyphens w:val="0"/>
              <w:spacing w:after="0" w:line="240" w:lineRule="auto"/>
              <w:rPr>
                <w:rFonts w:ascii="Arial" w:hAnsi="Arial" w:cs="Arial"/>
                <w:color w:val="000000" w:themeColor="text1"/>
                <w:sz w:val="20"/>
                <w:szCs w:val="20"/>
              </w:rPr>
            </w:pPr>
          </w:p>
          <w:p w:rsidR="00D00119" w:rsidRPr="00555331" w:rsidRDefault="00D72AB1" w:rsidP="00555331">
            <w:pPr>
              <w:pStyle w:val="Paragrafoelenco"/>
              <w:numPr>
                <w:ilvl w:val="0"/>
                <w:numId w:val="1"/>
              </w:numPr>
              <w:tabs>
                <w:tab w:val="left" w:pos="423"/>
              </w:tabs>
              <w:suppressAutoHyphens w:val="0"/>
              <w:spacing w:after="0" w:line="240" w:lineRule="auto"/>
              <w:ind w:left="0" w:firstLine="0"/>
              <w:rPr>
                <w:rFonts w:ascii="Arial" w:hAnsi="Arial" w:cs="Arial"/>
                <w:color w:val="000000" w:themeColor="text1"/>
                <w:sz w:val="20"/>
                <w:szCs w:val="20"/>
              </w:rPr>
            </w:pPr>
            <w:r w:rsidRPr="00555331">
              <w:rPr>
                <w:rFonts w:ascii="Arial" w:eastAsia="Times New Roman" w:hAnsi="Arial" w:cs="Arial"/>
                <w:b/>
                <w:bCs/>
                <w:color w:val="000000" w:themeColor="text1"/>
                <w:sz w:val="20"/>
                <w:szCs w:val="20"/>
                <w:lang w:eastAsia="it-IT"/>
              </w:rPr>
              <w:t>laurea </w:t>
            </w:r>
            <w:r w:rsidRPr="00555331">
              <w:rPr>
                <w:rFonts w:ascii="Arial" w:eastAsia="Times New Roman" w:hAnsi="Arial" w:cs="Arial"/>
                <w:color w:val="000000" w:themeColor="text1"/>
                <w:sz w:val="20"/>
                <w:szCs w:val="20"/>
                <w:lang w:eastAsia="it-IT"/>
              </w:rPr>
              <w:t>(magistrale o a ciclo unico, oppure diploma di II livello dell’alta formazione artistica, musicale e coreutica, </w:t>
            </w:r>
            <w:r w:rsidRPr="00555331">
              <w:rPr>
                <w:rFonts w:ascii="Arial" w:eastAsia="Times New Roman" w:hAnsi="Arial" w:cs="Arial"/>
                <w:b/>
                <w:bCs/>
                <w:color w:val="000000" w:themeColor="text1"/>
                <w:sz w:val="20"/>
                <w:szCs w:val="20"/>
                <w:lang w:eastAsia="it-IT"/>
              </w:rPr>
              <w:t>oppure</w:t>
            </w:r>
            <w:r w:rsidRPr="00555331">
              <w:rPr>
                <w:rFonts w:ascii="Arial" w:eastAsia="Times New Roman" w:hAnsi="Arial" w:cs="Arial"/>
                <w:color w:val="000000" w:themeColor="text1"/>
                <w:sz w:val="20"/>
                <w:szCs w:val="20"/>
                <w:lang w:eastAsia="it-IT"/>
              </w:rPr>
              <w:t> titolo equipollente o equiparato,</w:t>
            </w:r>
            <w:r w:rsidRPr="00555331">
              <w:rPr>
                <w:rFonts w:ascii="Arial" w:eastAsia="Times New Roman" w:hAnsi="Arial" w:cs="Arial"/>
                <w:b/>
                <w:bCs/>
                <w:color w:val="000000" w:themeColor="text1"/>
                <w:sz w:val="20"/>
                <w:szCs w:val="20"/>
                <w:lang w:eastAsia="it-IT"/>
              </w:rPr>
              <w:t> coerente con le classi di concorso vigenti alla data di indizione del concorso</w:t>
            </w:r>
            <w:r w:rsidRPr="00555331">
              <w:rPr>
                <w:rFonts w:ascii="Arial" w:eastAsia="Times New Roman" w:hAnsi="Arial" w:cs="Arial"/>
                <w:color w:val="000000" w:themeColor="text1"/>
                <w:sz w:val="20"/>
                <w:szCs w:val="20"/>
                <w:lang w:eastAsia="it-IT"/>
              </w:rPr>
              <w:t>)</w:t>
            </w:r>
            <w:r w:rsidR="00555331">
              <w:rPr>
                <w:rFonts w:ascii="Arial" w:eastAsia="Times New Roman" w:hAnsi="Arial" w:cs="Arial"/>
                <w:color w:val="000000" w:themeColor="text1"/>
                <w:sz w:val="20"/>
                <w:szCs w:val="20"/>
                <w:lang w:eastAsia="it-IT"/>
              </w:rPr>
              <w:t xml:space="preserve"> </w:t>
            </w:r>
            <w:r w:rsidRPr="00555331">
              <w:rPr>
                <w:rFonts w:ascii="Arial" w:eastAsia="Times New Roman" w:hAnsi="Arial" w:cs="Arial"/>
                <w:color w:val="000000" w:themeColor="text1"/>
                <w:sz w:val="20"/>
                <w:szCs w:val="20"/>
                <w:lang w:eastAsia="it-IT"/>
              </w:rPr>
              <w:br/>
              <w:t xml:space="preserve">+ </w:t>
            </w:r>
            <w:r w:rsidRPr="00555331">
              <w:rPr>
                <w:rFonts w:ascii="Arial" w:eastAsia="Times New Roman" w:hAnsi="Arial" w:cs="Arial"/>
                <w:b/>
                <w:bCs/>
                <w:color w:val="000000" w:themeColor="text1"/>
                <w:sz w:val="20"/>
                <w:szCs w:val="20"/>
                <w:lang w:eastAsia="it-IT"/>
              </w:rPr>
              <w:t>24 CFU</w:t>
            </w:r>
            <w:r w:rsidRPr="00555331">
              <w:rPr>
                <w:rFonts w:ascii="Arial" w:eastAsia="Times New Roman" w:hAnsi="Arial" w:cs="Arial"/>
                <w:color w:val="000000" w:themeColor="text1"/>
                <w:sz w:val="20"/>
                <w:szCs w:val="20"/>
                <w:lang w:eastAsia="it-IT"/>
              </w:rPr>
              <w:t xml:space="preserve"> nelle discipline </w:t>
            </w:r>
            <w:proofErr w:type="spellStart"/>
            <w:r w:rsidRPr="00555331">
              <w:rPr>
                <w:rFonts w:ascii="Arial" w:eastAsia="Times New Roman" w:hAnsi="Arial" w:cs="Arial"/>
                <w:color w:val="000000" w:themeColor="text1"/>
                <w:sz w:val="20"/>
                <w:szCs w:val="20"/>
                <w:lang w:eastAsia="it-IT"/>
              </w:rPr>
              <w:t>antropo</w:t>
            </w:r>
            <w:proofErr w:type="spellEnd"/>
            <w:r w:rsidRPr="00555331">
              <w:rPr>
                <w:rFonts w:ascii="Arial" w:eastAsia="Times New Roman" w:hAnsi="Arial" w:cs="Arial"/>
                <w:color w:val="000000" w:themeColor="text1"/>
                <w:sz w:val="20"/>
                <w:szCs w:val="20"/>
                <w:lang w:eastAsia="it-IT"/>
              </w:rPr>
              <w:t>-psico-pedagogiche e nelle metodologie e tecnologie didattiche. </w:t>
            </w:r>
            <w:r w:rsidRPr="00555331">
              <w:rPr>
                <w:rFonts w:ascii="Arial" w:hAnsi="Arial" w:cs="Arial"/>
                <w:color w:val="000000" w:themeColor="text1"/>
                <w:sz w:val="20"/>
                <w:szCs w:val="20"/>
              </w:rPr>
              <w:t xml:space="preserve"> </w:t>
            </w:r>
          </w:p>
          <w:p w:rsidR="00D00119" w:rsidRPr="00555331" w:rsidRDefault="00D00119" w:rsidP="00555331">
            <w:pPr>
              <w:suppressAutoHyphens w:val="0"/>
              <w:spacing w:after="0" w:line="240" w:lineRule="auto"/>
              <w:jc w:val="both"/>
              <w:rPr>
                <w:rFonts w:ascii="Arial" w:hAnsi="Arial" w:cs="Arial"/>
                <w:color w:val="000000" w:themeColor="text1"/>
                <w:sz w:val="20"/>
                <w:szCs w:val="20"/>
              </w:rPr>
            </w:pPr>
          </w:p>
          <w:p w:rsidR="00D00119" w:rsidRPr="00555331" w:rsidRDefault="00D72AB1" w:rsidP="00555331">
            <w:pPr>
              <w:suppressAutoHyphens w:val="0"/>
              <w:spacing w:after="0" w:line="240" w:lineRule="auto"/>
              <w:jc w:val="both"/>
              <w:rPr>
                <w:rFonts w:ascii="Arial" w:hAnsi="Arial" w:cs="Arial"/>
                <w:color w:val="000000" w:themeColor="text1"/>
                <w:sz w:val="20"/>
                <w:szCs w:val="20"/>
              </w:rPr>
            </w:pPr>
            <w:r w:rsidRPr="00555331">
              <w:rPr>
                <w:rFonts w:ascii="Arial" w:hAnsi="Arial" w:cs="Arial"/>
                <w:color w:val="000000" w:themeColor="text1"/>
                <w:sz w:val="20"/>
                <w:szCs w:val="20"/>
              </w:rPr>
              <w:t xml:space="preserve">Per i punti 1 e 2 non è necessario il requisito dei 24 CFU.  </w:t>
            </w:r>
          </w:p>
          <w:p w:rsidR="00D00119" w:rsidRPr="00555331" w:rsidRDefault="00D72AB1" w:rsidP="00555331">
            <w:pPr>
              <w:suppressAutoHyphens w:val="0"/>
              <w:spacing w:after="0" w:line="240" w:lineRule="auto"/>
              <w:jc w:val="both"/>
              <w:rPr>
                <w:rFonts w:ascii="Arial" w:hAnsi="Arial" w:cs="Arial"/>
                <w:b/>
                <w:color w:val="000000" w:themeColor="text1"/>
                <w:sz w:val="20"/>
                <w:szCs w:val="20"/>
              </w:rPr>
            </w:pPr>
            <w:r w:rsidRPr="00555331">
              <w:rPr>
                <w:rFonts w:ascii="Arial" w:hAnsi="Arial" w:cs="Arial"/>
                <w:b/>
                <w:color w:val="000000" w:themeColor="text1"/>
                <w:sz w:val="20"/>
                <w:szCs w:val="20"/>
              </w:rPr>
              <w:t>(art.5 comma 5)</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Per i posti di </w:t>
            </w:r>
            <w:r w:rsidRPr="00555331">
              <w:rPr>
                <w:rFonts w:ascii="Arial" w:hAnsi="Arial" w:cs="Arial"/>
                <w:b/>
                <w:color w:val="000000" w:themeColor="text1"/>
                <w:sz w:val="20"/>
                <w:szCs w:val="20"/>
              </w:rPr>
              <w:t>ITP</w:t>
            </w:r>
            <w:r w:rsidRPr="00555331">
              <w:rPr>
                <w:rFonts w:ascii="Arial" w:hAnsi="Arial" w:cs="Arial"/>
                <w:color w:val="000000" w:themeColor="text1"/>
                <w:sz w:val="20"/>
                <w:szCs w:val="20"/>
              </w:rPr>
              <w:t xml:space="preserve"> basta il diploma che costituisce titolo di accesso sulla base della normativa vigente, fino al 2024/2025 non è richiesto il possesso dei 24 CFU</w:t>
            </w:r>
          </w:p>
          <w:p w:rsidR="00D00119" w:rsidRPr="00555331" w:rsidRDefault="00D72AB1" w:rsidP="002956EA">
            <w:pPr>
              <w:spacing w:after="0" w:line="240" w:lineRule="auto"/>
              <w:rPr>
                <w:rFonts w:ascii="Arial" w:hAnsi="Arial" w:cs="Arial"/>
                <w:color w:val="000000" w:themeColor="text1"/>
                <w:sz w:val="20"/>
                <w:szCs w:val="20"/>
              </w:rPr>
            </w:pPr>
            <w:r w:rsidRPr="00555331">
              <w:rPr>
                <w:rFonts w:ascii="Arial" w:eastAsia="Times New Roman" w:hAnsi="Arial" w:cs="Arial"/>
                <w:b/>
                <w:bCs/>
                <w:color w:val="000000" w:themeColor="text1"/>
                <w:sz w:val="20"/>
                <w:szCs w:val="20"/>
                <w:lang w:eastAsia="it-IT"/>
              </w:rPr>
              <w:t>Requisiti ITP sino al 2024/2025</w:t>
            </w:r>
          </w:p>
          <w:p w:rsidR="00D00119" w:rsidRPr="00555331" w:rsidRDefault="00D72AB1" w:rsidP="002956EA">
            <w:pPr>
              <w:spacing w:after="0" w:line="240" w:lineRule="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L’articolo 22, comma 2, del novellato D.lgs. 59/2017 così dispone:</w:t>
            </w:r>
          </w:p>
          <w:p w:rsidR="00D00119" w:rsidRPr="00555331" w:rsidRDefault="00D72AB1" w:rsidP="002956EA">
            <w:pPr>
              <w:spacing w:after="0" w:line="240" w:lineRule="auto"/>
              <w:rPr>
                <w:rFonts w:ascii="Arial" w:hAnsi="Arial" w:cs="Arial"/>
                <w:color w:val="000000" w:themeColor="text1"/>
                <w:sz w:val="20"/>
                <w:szCs w:val="20"/>
              </w:rPr>
            </w:pPr>
            <w:r w:rsidRPr="00555331">
              <w:rPr>
                <w:rFonts w:ascii="Arial" w:eastAsia="Times New Roman" w:hAnsi="Arial" w:cs="Arial"/>
                <w:i/>
                <w:iCs/>
                <w:color w:val="000000" w:themeColor="text1"/>
                <w:sz w:val="20"/>
                <w:szCs w:val="20"/>
                <w:lang w:eastAsia="it-IT"/>
              </w:rPr>
              <w:t>I requisiti di cui all’articolo 5, comma 2, sono richiesti per la partecipazione</w:t>
            </w:r>
            <w:r w:rsidR="00555331" w:rsidRPr="00555331">
              <w:rPr>
                <w:rFonts w:ascii="Arial" w:eastAsia="Times New Roman" w:hAnsi="Arial" w:cs="Arial"/>
                <w:i/>
                <w:iCs/>
                <w:color w:val="000000" w:themeColor="text1"/>
                <w:sz w:val="20"/>
                <w:szCs w:val="20"/>
                <w:lang w:eastAsia="it-IT"/>
              </w:rPr>
              <w:t xml:space="preserve"> </w:t>
            </w:r>
            <w:r w:rsidRPr="00555331">
              <w:rPr>
                <w:rFonts w:ascii="Arial" w:eastAsia="Times New Roman" w:hAnsi="Arial" w:cs="Arial"/>
                <w:i/>
                <w:iCs/>
                <w:color w:val="000000" w:themeColor="text1"/>
                <w:sz w:val="20"/>
                <w:szCs w:val="20"/>
                <w:lang w:eastAsia="it-IT"/>
              </w:rPr>
              <w:t>ai concorsi banditi successivamente all’anno scolastico 2024/2025. Sino ad</w:t>
            </w:r>
            <w:r w:rsidR="00555331" w:rsidRPr="00555331">
              <w:rPr>
                <w:rFonts w:ascii="Arial" w:eastAsia="Times New Roman" w:hAnsi="Arial" w:cs="Arial"/>
                <w:i/>
                <w:iCs/>
                <w:color w:val="000000" w:themeColor="text1"/>
                <w:sz w:val="20"/>
                <w:szCs w:val="20"/>
                <w:lang w:eastAsia="it-IT"/>
              </w:rPr>
              <w:t xml:space="preserve"> </w:t>
            </w:r>
            <w:r w:rsidRPr="00555331">
              <w:rPr>
                <w:rFonts w:ascii="Arial" w:eastAsia="Times New Roman" w:hAnsi="Arial" w:cs="Arial"/>
                <w:i/>
                <w:iCs/>
                <w:color w:val="000000" w:themeColor="text1"/>
                <w:sz w:val="20"/>
                <w:szCs w:val="20"/>
                <w:lang w:eastAsia="it-IT"/>
              </w:rPr>
              <w:t>allora, per i posti di insegnante tecnico pratico, rimangono fermi i requisiti</w:t>
            </w:r>
            <w:r w:rsidR="00555331" w:rsidRPr="00555331">
              <w:rPr>
                <w:rFonts w:ascii="Arial" w:eastAsia="Times New Roman" w:hAnsi="Arial" w:cs="Arial"/>
                <w:i/>
                <w:iCs/>
                <w:color w:val="000000" w:themeColor="text1"/>
                <w:sz w:val="20"/>
                <w:szCs w:val="20"/>
                <w:lang w:eastAsia="it-IT"/>
              </w:rPr>
              <w:t xml:space="preserve"> </w:t>
            </w:r>
            <w:r w:rsidRPr="00555331">
              <w:rPr>
                <w:rFonts w:ascii="Arial" w:eastAsia="Times New Roman" w:hAnsi="Arial" w:cs="Arial"/>
                <w:i/>
                <w:iCs/>
                <w:color w:val="000000" w:themeColor="text1"/>
                <w:sz w:val="20"/>
                <w:szCs w:val="20"/>
                <w:lang w:eastAsia="it-IT"/>
              </w:rPr>
              <w:t>previsti dalla normativa vigente in materia di classi di concorso.</w:t>
            </w:r>
          </w:p>
          <w:p w:rsidR="00D00119" w:rsidRPr="00555331" w:rsidRDefault="00D72AB1" w:rsidP="002956EA">
            <w:pPr>
              <w:spacing w:after="0" w:line="240" w:lineRule="auto"/>
              <w:rPr>
                <w:rFonts w:ascii="Arial" w:hAnsi="Arial" w:cs="Arial"/>
                <w:color w:val="000000" w:themeColor="text1"/>
                <w:sz w:val="20"/>
                <w:szCs w:val="20"/>
              </w:rPr>
            </w:pPr>
            <w:r w:rsidRPr="00555331">
              <w:rPr>
                <w:rFonts w:ascii="Arial" w:eastAsia="Times New Roman" w:hAnsi="Arial" w:cs="Arial"/>
                <w:i/>
                <w:iCs/>
                <w:color w:val="000000" w:themeColor="text1"/>
                <w:sz w:val="20"/>
                <w:szCs w:val="20"/>
                <w:lang w:eastAsia="it-IT"/>
              </w:rPr>
              <w:t xml:space="preserve">     </w:t>
            </w:r>
          </w:p>
        </w:tc>
      </w:tr>
      <w:tr w:rsidR="00555331" w:rsidRPr="00555331" w:rsidTr="00555331">
        <w:trPr>
          <w:trHeight w:val="30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Requisiti di accesso </w:t>
            </w:r>
          </w:p>
          <w:p w:rsidR="00D00119" w:rsidRPr="00555331" w:rsidRDefault="00D72AB1" w:rsidP="002956EA">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t>POSTO SOSTEGNO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Requisiti già indicati per i posti comuni oppure quelli per i posti di ITP più il </w:t>
            </w:r>
            <w:r w:rsidRPr="00555331">
              <w:rPr>
                <w:rFonts w:ascii="Arial" w:eastAsia="Times New Roman" w:hAnsi="Arial" w:cs="Arial"/>
                <w:b/>
                <w:bCs/>
                <w:color w:val="000000" w:themeColor="text1"/>
                <w:sz w:val="20"/>
                <w:szCs w:val="20"/>
                <w:lang w:eastAsia="it-IT"/>
              </w:rPr>
              <w:t>titolo di specializzazione</w:t>
            </w:r>
            <w:r w:rsidRPr="00555331">
              <w:rPr>
                <w:rFonts w:ascii="Arial" w:eastAsia="Times New Roman" w:hAnsi="Arial" w:cs="Arial"/>
                <w:color w:val="000000" w:themeColor="text1"/>
                <w:sz w:val="20"/>
                <w:szCs w:val="20"/>
                <w:lang w:eastAsia="it-IT"/>
              </w:rPr>
              <w:t> su sostegno</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Sono ammessi gli specializzandi TFA sostegno che conseguiranno il titolo di specializzazione entro il 15 luglio.</w:t>
            </w:r>
          </w:p>
          <w:p w:rsidR="00D00119" w:rsidRPr="00555331" w:rsidRDefault="00D00119" w:rsidP="002956EA">
            <w:pPr>
              <w:spacing w:after="0" w:line="240" w:lineRule="auto"/>
              <w:rPr>
                <w:rFonts w:ascii="Arial" w:hAnsi="Arial" w:cs="Arial"/>
                <w:color w:val="000000" w:themeColor="text1"/>
                <w:sz w:val="20"/>
                <w:szCs w:val="20"/>
              </w:rPr>
            </w:pPr>
          </w:p>
        </w:tc>
      </w:tr>
      <w:tr w:rsidR="00555331" w:rsidRPr="00555331" w:rsidTr="00555331">
        <w:trPr>
          <w:trHeight w:val="3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Articolazione concorso</w:t>
            </w:r>
          </w:p>
          <w:p w:rsidR="00D00119" w:rsidRPr="00555331" w:rsidRDefault="00D00119" w:rsidP="002956EA">
            <w:pPr>
              <w:spacing w:after="0" w:line="240" w:lineRule="auto"/>
              <w:rPr>
                <w:rFonts w:ascii="Arial" w:hAnsi="Arial" w:cs="Arial"/>
                <w:b/>
                <w:color w:val="000000" w:themeColor="text1"/>
                <w:sz w:val="20"/>
                <w:szCs w:val="20"/>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pStyle w:val="Paragrafoelenco"/>
              <w:numPr>
                <w:ilvl w:val="0"/>
                <w:numId w:val="2"/>
              </w:numPr>
              <w:tabs>
                <w:tab w:val="left" w:pos="273"/>
              </w:tabs>
              <w:spacing w:after="0" w:line="240" w:lineRule="auto"/>
              <w:ind w:left="0" w:firstLine="0"/>
              <w:rPr>
                <w:rFonts w:ascii="Arial" w:hAnsi="Arial" w:cs="Arial"/>
                <w:color w:val="000000" w:themeColor="text1"/>
                <w:sz w:val="20"/>
                <w:szCs w:val="20"/>
              </w:rPr>
            </w:pPr>
            <w:r w:rsidRPr="00555331">
              <w:rPr>
                <w:rFonts w:ascii="Arial" w:hAnsi="Arial" w:cs="Arial"/>
                <w:color w:val="000000" w:themeColor="text1"/>
                <w:sz w:val="20"/>
                <w:szCs w:val="20"/>
              </w:rPr>
              <w:t xml:space="preserve">Eventuale </w:t>
            </w:r>
            <w:r w:rsidRPr="00555331">
              <w:rPr>
                <w:rFonts w:ascii="Arial" w:hAnsi="Arial" w:cs="Arial"/>
                <w:b/>
                <w:color w:val="000000" w:themeColor="text1"/>
                <w:sz w:val="20"/>
                <w:szCs w:val="20"/>
              </w:rPr>
              <w:t>prova preselettiva</w:t>
            </w:r>
          </w:p>
          <w:p w:rsidR="00D00119" w:rsidRPr="00555331" w:rsidRDefault="00D72AB1" w:rsidP="00555331">
            <w:pPr>
              <w:pStyle w:val="Paragrafoelenco"/>
              <w:numPr>
                <w:ilvl w:val="0"/>
                <w:numId w:val="2"/>
              </w:numPr>
              <w:tabs>
                <w:tab w:val="left" w:pos="273"/>
              </w:tabs>
              <w:spacing w:after="0" w:line="240" w:lineRule="auto"/>
              <w:ind w:left="0" w:firstLine="0"/>
              <w:rPr>
                <w:rFonts w:ascii="Arial" w:hAnsi="Arial" w:cs="Arial"/>
                <w:color w:val="000000" w:themeColor="text1"/>
                <w:sz w:val="20"/>
                <w:szCs w:val="20"/>
              </w:rPr>
            </w:pPr>
            <w:r w:rsidRPr="00555331">
              <w:rPr>
                <w:rFonts w:ascii="Arial" w:hAnsi="Arial" w:cs="Arial"/>
                <w:b/>
                <w:color w:val="000000" w:themeColor="text1"/>
                <w:sz w:val="20"/>
                <w:szCs w:val="20"/>
              </w:rPr>
              <w:t>Prova scritta</w:t>
            </w:r>
          </w:p>
          <w:p w:rsidR="00D00119" w:rsidRPr="00555331" w:rsidRDefault="00D72AB1" w:rsidP="00555331">
            <w:pPr>
              <w:pStyle w:val="Paragrafoelenco"/>
              <w:numPr>
                <w:ilvl w:val="0"/>
                <w:numId w:val="2"/>
              </w:numPr>
              <w:tabs>
                <w:tab w:val="left" w:pos="273"/>
              </w:tabs>
              <w:spacing w:after="0" w:line="240" w:lineRule="auto"/>
              <w:ind w:left="0" w:firstLine="0"/>
              <w:rPr>
                <w:rFonts w:ascii="Arial" w:hAnsi="Arial" w:cs="Arial"/>
                <w:color w:val="000000" w:themeColor="text1"/>
                <w:sz w:val="20"/>
                <w:szCs w:val="20"/>
              </w:rPr>
            </w:pPr>
            <w:r w:rsidRPr="00555331">
              <w:rPr>
                <w:rFonts w:ascii="Arial" w:hAnsi="Arial" w:cs="Arial"/>
                <w:b/>
                <w:color w:val="000000" w:themeColor="text1"/>
                <w:sz w:val="20"/>
                <w:szCs w:val="20"/>
              </w:rPr>
              <w:t>Prova orale</w:t>
            </w:r>
          </w:p>
          <w:p w:rsidR="00D00119" w:rsidRPr="00555331" w:rsidRDefault="00D72AB1" w:rsidP="00555331">
            <w:pPr>
              <w:pStyle w:val="Paragrafoelenco"/>
              <w:numPr>
                <w:ilvl w:val="0"/>
                <w:numId w:val="2"/>
              </w:numPr>
              <w:tabs>
                <w:tab w:val="left" w:pos="273"/>
              </w:tabs>
              <w:spacing w:after="0" w:line="240" w:lineRule="auto"/>
              <w:ind w:left="0" w:firstLine="0"/>
              <w:rPr>
                <w:rFonts w:ascii="Arial" w:hAnsi="Arial" w:cs="Arial"/>
                <w:color w:val="000000" w:themeColor="text1"/>
                <w:sz w:val="20"/>
                <w:szCs w:val="20"/>
              </w:rPr>
            </w:pPr>
            <w:r w:rsidRPr="00555331">
              <w:rPr>
                <w:rFonts w:ascii="Arial" w:hAnsi="Arial" w:cs="Arial"/>
                <w:b/>
                <w:color w:val="000000" w:themeColor="text1"/>
                <w:sz w:val="20"/>
                <w:szCs w:val="20"/>
              </w:rPr>
              <w:t>Valutazione titoli</w:t>
            </w:r>
          </w:p>
          <w:p w:rsidR="00D00119" w:rsidRPr="00555331" w:rsidRDefault="00D00119" w:rsidP="00555331">
            <w:pPr>
              <w:spacing w:after="0" w:line="240" w:lineRule="auto"/>
              <w:rPr>
                <w:rFonts w:ascii="Arial" w:hAnsi="Arial" w:cs="Arial"/>
                <w:color w:val="000000" w:themeColor="text1"/>
                <w:sz w:val="20"/>
                <w:szCs w:val="20"/>
              </w:rPr>
            </w:pPr>
          </w:p>
          <w:p w:rsidR="00D00119" w:rsidRPr="00555331" w:rsidRDefault="00D00119" w:rsidP="00555331">
            <w:pPr>
              <w:spacing w:after="0" w:line="240" w:lineRule="auto"/>
              <w:rPr>
                <w:rFonts w:ascii="Arial" w:hAnsi="Arial" w:cs="Arial"/>
                <w:color w:val="000000" w:themeColor="text1"/>
                <w:sz w:val="20"/>
                <w:szCs w:val="20"/>
              </w:rPr>
            </w:pPr>
          </w:p>
          <w:p w:rsidR="00D00119" w:rsidRPr="00555331" w:rsidRDefault="00D72AB1" w:rsidP="00555331">
            <w:pPr>
              <w:shd w:val="clear" w:color="auto" w:fill="FFFFFF"/>
              <w:suppressAutoHyphens w:val="0"/>
              <w:spacing w:after="0" w:line="240" w:lineRule="auto"/>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Il superamento di ogni prova è condizione necessaria per poter accedere alla prova successiva.</w:t>
            </w:r>
          </w:p>
          <w:p w:rsidR="00D00119" w:rsidRPr="00555331" w:rsidRDefault="00D00119" w:rsidP="00555331">
            <w:pPr>
              <w:shd w:val="clear" w:color="auto" w:fill="FFFFFF"/>
              <w:suppressAutoHyphens w:val="0"/>
              <w:spacing w:after="0" w:line="240" w:lineRule="auto"/>
              <w:textAlignment w:val="auto"/>
              <w:rPr>
                <w:rFonts w:ascii="Arial" w:eastAsia="Times New Roman" w:hAnsi="Arial" w:cs="Arial"/>
                <w:color w:val="000000" w:themeColor="text1"/>
                <w:sz w:val="20"/>
                <w:szCs w:val="20"/>
                <w:lang w:eastAsia="it-IT"/>
              </w:rPr>
            </w:pPr>
          </w:p>
          <w:p w:rsidR="00D00119" w:rsidRPr="00555331" w:rsidRDefault="00D72AB1" w:rsidP="00555331">
            <w:pPr>
              <w:shd w:val="clear" w:color="auto" w:fill="FFFFFF"/>
              <w:suppressAutoHyphens w:val="0"/>
              <w:spacing w:after="0" w:line="240" w:lineRule="auto"/>
              <w:textAlignment w:val="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Tutte le prove sono superate dai candidati che conseguano il </w:t>
            </w:r>
            <w:r w:rsidRPr="00555331">
              <w:rPr>
                <w:rFonts w:ascii="Arial" w:eastAsia="Times New Roman" w:hAnsi="Arial" w:cs="Arial"/>
                <w:b/>
                <w:bCs/>
                <w:color w:val="000000" w:themeColor="text1"/>
                <w:sz w:val="20"/>
                <w:szCs w:val="20"/>
                <w:lang w:eastAsia="it-IT"/>
              </w:rPr>
              <w:t>punteggio minimo di sette decimi</w:t>
            </w:r>
            <w:r w:rsidRPr="00555331">
              <w:rPr>
                <w:rFonts w:ascii="Arial" w:eastAsia="Times New Roman" w:hAnsi="Arial" w:cs="Arial"/>
                <w:color w:val="000000" w:themeColor="text1"/>
                <w:sz w:val="20"/>
                <w:szCs w:val="20"/>
                <w:lang w:eastAsia="it-IT"/>
              </w:rPr>
              <w:t>.</w:t>
            </w:r>
          </w:p>
          <w:p w:rsidR="00D00119" w:rsidRPr="00555331" w:rsidRDefault="00D00119" w:rsidP="00555331">
            <w:pPr>
              <w:shd w:val="clear" w:color="auto" w:fill="FFFFFF"/>
              <w:suppressAutoHyphens w:val="0"/>
              <w:spacing w:after="0" w:line="240" w:lineRule="auto"/>
              <w:textAlignment w:val="auto"/>
              <w:rPr>
                <w:rFonts w:ascii="Arial" w:eastAsia="Times New Roman" w:hAnsi="Arial" w:cs="Arial"/>
                <w:color w:val="000000" w:themeColor="text1"/>
                <w:sz w:val="20"/>
                <w:szCs w:val="20"/>
                <w:lang w:eastAsia="it-IT"/>
              </w:rPr>
            </w:pPr>
          </w:p>
          <w:p w:rsidR="00D00119" w:rsidRPr="00555331" w:rsidRDefault="00D00119" w:rsidP="00555331">
            <w:pPr>
              <w:spacing w:after="0" w:line="240" w:lineRule="auto"/>
              <w:rPr>
                <w:rFonts w:ascii="Arial" w:hAnsi="Arial" w:cs="Arial"/>
                <w:color w:val="000000" w:themeColor="text1"/>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hd w:val="clear" w:color="auto" w:fill="FFFFFF"/>
              <w:suppressAutoHyphens w:val="0"/>
              <w:spacing w:after="0" w:line="240" w:lineRule="auto"/>
              <w:rPr>
                <w:rFonts w:ascii="Arial" w:eastAsia="Times New Roman" w:hAnsi="Arial" w:cs="Arial"/>
                <w:b/>
                <w:color w:val="000000" w:themeColor="text1"/>
                <w:sz w:val="20"/>
                <w:szCs w:val="20"/>
                <w:lang w:eastAsia="it-IT"/>
              </w:rPr>
            </w:pPr>
            <w:r w:rsidRPr="00555331">
              <w:rPr>
                <w:rFonts w:ascii="Arial" w:eastAsia="Times New Roman" w:hAnsi="Arial" w:cs="Arial"/>
                <w:b/>
                <w:color w:val="000000" w:themeColor="text1"/>
                <w:sz w:val="20"/>
                <w:szCs w:val="20"/>
                <w:lang w:eastAsia="it-IT"/>
              </w:rPr>
              <w:lastRenderedPageBreak/>
              <w:t>Articolo 3, comma 6, del DM 327/2019:</w:t>
            </w:r>
          </w:p>
          <w:p w:rsidR="00D00119" w:rsidRPr="00555331" w:rsidRDefault="00D72AB1" w:rsidP="002956EA">
            <w:pPr>
              <w:shd w:val="clear" w:color="auto" w:fill="FFFFFF"/>
              <w:suppressAutoHyphens w:val="0"/>
              <w:spacing w:after="0" w:line="240" w:lineRule="auto"/>
              <w:rPr>
                <w:rFonts w:ascii="Arial" w:hAnsi="Arial" w:cs="Arial"/>
                <w:color w:val="000000" w:themeColor="text1"/>
                <w:sz w:val="20"/>
                <w:szCs w:val="20"/>
              </w:rPr>
            </w:pPr>
            <w:r w:rsidRPr="00555331">
              <w:rPr>
                <w:rFonts w:ascii="Arial" w:eastAsia="Times New Roman" w:hAnsi="Arial" w:cs="Arial"/>
                <w:b/>
                <w:i/>
                <w:iCs/>
                <w:color w:val="000000" w:themeColor="text1"/>
                <w:sz w:val="20"/>
                <w:szCs w:val="20"/>
                <w:lang w:eastAsia="it-IT"/>
              </w:rPr>
              <w:t>I bandi</w:t>
            </w:r>
            <w:r w:rsidRPr="00555331">
              <w:rPr>
                <w:rFonts w:ascii="Arial" w:eastAsia="Times New Roman" w:hAnsi="Arial" w:cs="Arial"/>
                <w:i/>
                <w:iCs/>
                <w:color w:val="000000" w:themeColor="text1"/>
                <w:sz w:val="20"/>
                <w:szCs w:val="20"/>
                <w:lang w:eastAsia="it-IT"/>
              </w:rPr>
              <w:t xml:space="preserve"> di cui all’art. </w:t>
            </w:r>
            <w:r w:rsidRPr="00555331">
              <w:rPr>
                <w:rFonts w:ascii="Arial" w:eastAsia="Times New Roman" w:hAnsi="Arial" w:cs="Arial"/>
                <w:b/>
                <w:i/>
                <w:iCs/>
                <w:color w:val="000000" w:themeColor="text1"/>
                <w:sz w:val="20"/>
                <w:szCs w:val="20"/>
                <w:lang w:eastAsia="it-IT"/>
              </w:rPr>
              <w:t>11 possono prevedere</w:t>
            </w:r>
            <w:r w:rsidRPr="00555331">
              <w:rPr>
                <w:rFonts w:ascii="Arial" w:eastAsia="Times New Roman" w:hAnsi="Arial" w:cs="Arial"/>
                <w:i/>
                <w:iCs/>
                <w:color w:val="000000" w:themeColor="text1"/>
                <w:sz w:val="20"/>
                <w:szCs w:val="20"/>
                <w:lang w:eastAsia="it-IT"/>
              </w:rPr>
              <w:t xml:space="preserve"> lo svolgimento di un </w:t>
            </w:r>
            <w:r w:rsidRPr="00555331">
              <w:rPr>
                <w:rFonts w:ascii="Arial" w:eastAsia="Times New Roman" w:hAnsi="Arial" w:cs="Arial"/>
                <w:b/>
                <w:i/>
                <w:iCs/>
                <w:color w:val="000000" w:themeColor="text1"/>
                <w:sz w:val="20"/>
                <w:szCs w:val="20"/>
                <w:lang w:eastAsia="it-IT"/>
              </w:rPr>
              <w:t>test di preselezione</w:t>
            </w:r>
            <w:r w:rsidRPr="00555331">
              <w:rPr>
                <w:rFonts w:ascii="Arial" w:eastAsia="Times New Roman" w:hAnsi="Arial" w:cs="Arial"/>
                <w:i/>
                <w:iCs/>
                <w:color w:val="000000" w:themeColor="text1"/>
                <w:sz w:val="20"/>
                <w:szCs w:val="20"/>
                <w:lang w:eastAsia="it-IT"/>
              </w:rPr>
              <w:t xml:space="preserve"> che precede le prove di cui al comma 4, qualora a livello regionale e per ciascuna distinta procedura, il numero dei candidati sia superiore a quattro volte il numero dei posti messi a concorso.</w:t>
            </w:r>
          </w:p>
          <w:p w:rsidR="00D00119" w:rsidRPr="00555331" w:rsidRDefault="00D00119" w:rsidP="002956EA">
            <w:pPr>
              <w:shd w:val="clear" w:color="auto" w:fill="FFFFFF"/>
              <w:suppressAutoHyphens w:val="0"/>
              <w:spacing w:after="0" w:line="240" w:lineRule="auto"/>
              <w:rPr>
                <w:rFonts w:ascii="Arial" w:eastAsia="Times New Roman" w:hAnsi="Arial" w:cs="Arial"/>
                <w:color w:val="000000" w:themeColor="text1"/>
                <w:sz w:val="20"/>
                <w:szCs w:val="20"/>
                <w:lang w:eastAsia="it-IT"/>
              </w:rPr>
            </w:pPr>
          </w:p>
          <w:p w:rsidR="00D00119" w:rsidRPr="00555331" w:rsidRDefault="00D72AB1" w:rsidP="002956EA">
            <w:pPr>
              <w:shd w:val="clear" w:color="auto" w:fill="FFFFFF"/>
              <w:suppressAutoHyphens w:val="0"/>
              <w:spacing w:after="0" w:line="240" w:lineRule="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La </w:t>
            </w:r>
            <w:r w:rsidRPr="00555331">
              <w:rPr>
                <w:rFonts w:ascii="Arial" w:eastAsia="Times New Roman" w:hAnsi="Arial" w:cs="Arial"/>
                <w:b/>
                <w:bCs/>
                <w:color w:val="000000" w:themeColor="text1"/>
                <w:sz w:val="20"/>
                <w:szCs w:val="20"/>
                <w:lang w:eastAsia="it-IT"/>
              </w:rPr>
              <w:t>preselettiva</w:t>
            </w:r>
            <w:r w:rsidRPr="00555331">
              <w:rPr>
                <w:rFonts w:ascii="Arial" w:eastAsia="Times New Roman" w:hAnsi="Arial" w:cs="Arial"/>
                <w:color w:val="000000" w:themeColor="text1"/>
                <w:sz w:val="20"/>
                <w:szCs w:val="20"/>
                <w:lang w:eastAsia="it-IT"/>
              </w:rPr>
              <w:t>, dunque, può essere prevista</w:t>
            </w:r>
          </w:p>
          <w:p w:rsidR="00D00119" w:rsidRPr="00555331" w:rsidRDefault="00D72AB1" w:rsidP="002956EA">
            <w:pPr>
              <w:shd w:val="clear" w:color="auto" w:fill="FFFFFF"/>
              <w:suppressAutoHyphens w:val="0"/>
              <w:spacing w:after="0" w:line="240" w:lineRule="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lastRenderedPageBreak/>
              <w:t> </w:t>
            </w:r>
            <w:r w:rsidRPr="00555331">
              <w:rPr>
                <w:rFonts w:ascii="Arial" w:eastAsia="Times New Roman" w:hAnsi="Arial" w:cs="Arial"/>
                <w:bCs/>
                <w:color w:val="000000" w:themeColor="text1"/>
                <w:sz w:val="20"/>
                <w:szCs w:val="20"/>
                <w:lang w:eastAsia="it-IT"/>
              </w:rPr>
              <w:t>qualora</w:t>
            </w:r>
            <w:r w:rsidRPr="00555331">
              <w:rPr>
                <w:rFonts w:ascii="Arial" w:eastAsia="Times New Roman" w:hAnsi="Arial" w:cs="Arial"/>
                <w:color w:val="000000" w:themeColor="text1"/>
                <w:sz w:val="20"/>
                <w:szCs w:val="20"/>
                <w:lang w:eastAsia="it-IT"/>
              </w:rPr>
              <w:t>, a livello regionale e per ciascuna procedura (infanzia, primaria, infanzia sostegno e primaria sostegno) </w:t>
            </w:r>
            <w:r w:rsidRPr="00555331">
              <w:rPr>
                <w:rFonts w:ascii="Arial" w:eastAsia="Times New Roman" w:hAnsi="Arial" w:cs="Arial"/>
                <w:bCs/>
                <w:color w:val="000000" w:themeColor="text1"/>
                <w:sz w:val="20"/>
                <w:szCs w:val="20"/>
                <w:lang w:eastAsia="it-IT"/>
              </w:rPr>
              <w:t>il numero dei partecipanti sia superiore a quattro volte il numero dei posti banditi</w:t>
            </w:r>
            <w:r w:rsidRPr="00555331">
              <w:rPr>
                <w:rFonts w:ascii="Arial" w:eastAsia="Times New Roman" w:hAnsi="Arial" w:cs="Arial"/>
                <w:color w:val="000000" w:themeColor="text1"/>
                <w:sz w:val="20"/>
                <w:szCs w:val="20"/>
                <w:lang w:eastAsia="it-IT"/>
              </w:rPr>
              <w:t>.</w:t>
            </w:r>
          </w:p>
          <w:p w:rsidR="00D00119" w:rsidRPr="00555331" w:rsidRDefault="00D00119" w:rsidP="002956EA">
            <w:pPr>
              <w:shd w:val="clear" w:color="auto" w:fill="FFFFFF"/>
              <w:suppressAutoHyphens w:val="0"/>
              <w:spacing w:after="0" w:line="240" w:lineRule="auto"/>
              <w:rPr>
                <w:rFonts w:ascii="Arial" w:eastAsia="Times New Roman" w:hAnsi="Arial" w:cs="Arial"/>
                <w:color w:val="000000" w:themeColor="text1"/>
                <w:sz w:val="20"/>
                <w:szCs w:val="20"/>
                <w:lang w:eastAsia="it-IT"/>
              </w:rPr>
            </w:pPr>
          </w:p>
          <w:p w:rsidR="00D00119" w:rsidRPr="00555331" w:rsidRDefault="00D72AB1" w:rsidP="002956EA">
            <w:pPr>
              <w:shd w:val="clear" w:color="auto" w:fill="FFFFFF"/>
              <w:suppressAutoHyphens w:val="0"/>
              <w:spacing w:after="0" w:line="240" w:lineRule="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La </w:t>
            </w:r>
            <w:r w:rsidRPr="00555331">
              <w:rPr>
                <w:rFonts w:ascii="Arial" w:eastAsia="Times New Roman" w:hAnsi="Arial" w:cs="Arial"/>
                <w:b/>
                <w:bCs/>
                <w:color w:val="000000" w:themeColor="text1"/>
                <w:sz w:val="20"/>
                <w:szCs w:val="20"/>
                <w:lang w:eastAsia="it-IT"/>
              </w:rPr>
              <w:t>prova</w:t>
            </w:r>
            <w:r w:rsidRPr="00555331">
              <w:rPr>
                <w:rFonts w:ascii="Arial" w:eastAsia="Times New Roman" w:hAnsi="Arial" w:cs="Arial"/>
                <w:color w:val="000000" w:themeColor="text1"/>
                <w:sz w:val="20"/>
                <w:szCs w:val="20"/>
                <w:lang w:eastAsia="it-IT"/>
              </w:rPr>
              <w:t> è:</w:t>
            </w:r>
          </w:p>
          <w:p w:rsidR="00D00119" w:rsidRPr="00555331" w:rsidRDefault="00D72AB1" w:rsidP="002956EA">
            <w:pPr>
              <w:numPr>
                <w:ilvl w:val="0"/>
                <w:numId w:val="3"/>
              </w:numPr>
              <w:shd w:val="clear" w:color="auto" w:fill="FFFFFF"/>
              <w:tabs>
                <w:tab w:val="left" w:pos="720"/>
              </w:tabs>
              <w:suppressAutoHyphens w:val="0"/>
              <w:spacing w:after="0" w:line="240" w:lineRule="auto"/>
              <w:ind w:left="525"/>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unica su tutto il territorio nazionale;</w:t>
            </w:r>
          </w:p>
          <w:p w:rsidR="00D00119" w:rsidRPr="00555331" w:rsidRDefault="00D72AB1" w:rsidP="002956EA">
            <w:pPr>
              <w:numPr>
                <w:ilvl w:val="0"/>
                <w:numId w:val="3"/>
              </w:numPr>
              <w:shd w:val="clear" w:color="auto" w:fill="FFFFFF"/>
              <w:tabs>
                <w:tab w:val="left" w:pos="720"/>
              </w:tabs>
              <w:suppressAutoHyphens w:val="0"/>
              <w:spacing w:after="0" w:line="240" w:lineRule="auto"/>
              <w:ind w:left="525"/>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computer </w:t>
            </w:r>
            <w:proofErr w:type="spellStart"/>
            <w:r w:rsidRPr="00555331">
              <w:rPr>
                <w:rFonts w:ascii="Arial" w:eastAsia="Times New Roman" w:hAnsi="Arial" w:cs="Arial"/>
                <w:color w:val="000000" w:themeColor="text1"/>
                <w:sz w:val="20"/>
                <w:szCs w:val="20"/>
                <w:lang w:eastAsia="it-IT"/>
              </w:rPr>
              <w:t>based</w:t>
            </w:r>
            <w:proofErr w:type="spellEnd"/>
            <w:r w:rsidRPr="00555331">
              <w:rPr>
                <w:rFonts w:ascii="Arial" w:eastAsia="Times New Roman" w:hAnsi="Arial" w:cs="Arial"/>
                <w:color w:val="000000" w:themeColor="text1"/>
                <w:sz w:val="20"/>
                <w:szCs w:val="20"/>
                <w:lang w:eastAsia="it-IT"/>
              </w:rPr>
              <w:t>;</w:t>
            </w:r>
          </w:p>
          <w:p w:rsidR="00D00119" w:rsidRPr="00555331" w:rsidRDefault="00D72AB1" w:rsidP="002956EA">
            <w:pPr>
              <w:numPr>
                <w:ilvl w:val="0"/>
                <w:numId w:val="3"/>
              </w:numPr>
              <w:shd w:val="clear" w:color="auto" w:fill="FFFFFF"/>
              <w:tabs>
                <w:tab w:val="left" w:pos="720"/>
              </w:tabs>
              <w:suppressAutoHyphens w:val="0"/>
              <w:spacing w:after="0" w:line="240" w:lineRule="auto"/>
              <w:ind w:left="525"/>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volta all’accertamento di:</w:t>
            </w:r>
          </w:p>
          <w:p w:rsidR="00D00119" w:rsidRPr="00555331" w:rsidRDefault="00D00119" w:rsidP="002956EA">
            <w:pPr>
              <w:shd w:val="clear" w:color="auto" w:fill="FFFFFF"/>
              <w:suppressAutoHyphens w:val="0"/>
              <w:spacing w:after="0" w:line="240" w:lineRule="auto"/>
              <w:rPr>
                <w:rFonts w:ascii="Arial" w:eastAsia="Times New Roman" w:hAnsi="Arial" w:cs="Arial"/>
                <w:color w:val="000000" w:themeColor="text1"/>
                <w:sz w:val="20"/>
                <w:szCs w:val="20"/>
                <w:lang w:eastAsia="it-IT"/>
              </w:rPr>
            </w:pPr>
          </w:p>
          <w:p w:rsidR="00D00119" w:rsidRPr="00555331" w:rsidRDefault="00D72AB1" w:rsidP="002956EA">
            <w:pPr>
              <w:shd w:val="clear" w:color="auto" w:fill="FFFFFF"/>
              <w:suppressAutoHyphens w:val="0"/>
              <w:spacing w:after="0" w:line="240" w:lineRule="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capacità logiche</w:t>
            </w:r>
          </w:p>
          <w:p w:rsidR="00D00119" w:rsidRPr="00555331" w:rsidRDefault="00D72AB1" w:rsidP="002956EA">
            <w:pPr>
              <w:shd w:val="clear" w:color="auto" w:fill="FFFFFF"/>
              <w:suppressAutoHyphens w:val="0"/>
              <w:spacing w:after="0" w:line="240" w:lineRule="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comprensione del testo;</w:t>
            </w:r>
          </w:p>
          <w:p w:rsidR="00D00119" w:rsidRPr="00555331" w:rsidRDefault="00D72AB1" w:rsidP="002956EA">
            <w:pPr>
              <w:shd w:val="clear" w:color="auto" w:fill="FFFFFF"/>
              <w:suppressAutoHyphens w:val="0"/>
              <w:spacing w:after="0" w:line="240" w:lineRule="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conoscenza della normativa scolastica.</w:t>
            </w:r>
          </w:p>
          <w:p w:rsidR="00D00119" w:rsidRPr="00555331" w:rsidRDefault="00D00119" w:rsidP="002956EA">
            <w:pPr>
              <w:shd w:val="clear" w:color="auto" w:fill="FFFFFF"/>
              <w:suppressAutoHyphens w:val="0"/>
              <w:spacing w:after="0" w:line="240" w:lineRule="auto"/>
              <w:rPr>
                <w:rFonts w:ascii="Arial" w:hAnsi="Arial" w:cs="Arial"/>
                <w:color w:val="000000" w:themeColor="text1"/>
                <w:sz w:val="20"/>
                <w:szCs w:val="20"/>
              </w:rPr>
            </w:pPr>
          </w:p>
        </w:tc>
      </w:tr>
      <w:tr w:rsidR="00555331" w:rsidRPr="00555331" w:rsidTr="00555331">
        <w:trPr>
          <w:trHeight w:val="3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lastRenderedPageBreak/>
              <w:t>PROVE SCRITTE POSTO COMUNE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hd w:val="clear" w:color="auto" w:fill="FFFFFF"/>
              <w:suppressAutoHyphens w:val="0"/>
              <w:spacing w:after="0" w:line="240" w:lineRule="auto"/>
              <w:textAlignment w:val="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Sono previste </w:t>
            </w:r>
            <w:r w:rsidRPr="00555331">
              <w:rPr>
                <w:rFonts w:ascii="Arial" w:eastAsia="Times New Roman" w:hAnsi="Arial" w:cs="Arial"/>
                <w:b/>
                <w:bCs/>
                <w:color w:val="000000" w:themeColor="text1"/>
                <w:sz w:val="20"/>
                <w:szCs w:val="20"/>
                <w:lang w:eastAsia="it-IT"/>
              </w:rPr>
              <w:t xml:space="preserve">due prove scritte. </w:t>
            </w:r>
          </w:p>
          <w:p w:rsidR="00D00119" w:rsidRPr="00555331" w:rsidRDefault="00D72AB1" w:rsidP="00555331">
            <w:pPr>
              <w:shd w:val="clear" w:color="auto" w:fill="FFFFFF"/>
              <w:suppressAutoHyphens w:val="0"/>
              <w:spacing w:after="0" w:line="240" w:lineRule="auto"/>
              <w:textAlignment w:val="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La </w:t>
            </w:r>
            <w:r w:rsidRPr="00555331">
              <w:rPr>
                <w:rFonts w:ascii="Arial" w:eastAsia="Times New Roman" w:hAnsi="Arial" w:cs="Arial"/>
                <w:b/>
                <w:bCs/>
                <w:color w:val="000000" w:themeColor="text1"/>
                <w:sz w:val="20"/>
                <w:szCs w:val="20"/>
                <w:lang w:eastAsia="it-IT"/>
              </w:rPr>
              <w:t>prima prova </w:t>
            </w:r>
            <w:r w:rsidRPr="00555331">
              <w:rPr>
                <w:rFonts w:ascii="Arial" w:eastAsia="Times New Roman" w:hAnsi="Arial" w:cs="Arial"/>
                <w:color w:val="000000" w:themeColor="text1"/>
                <w:sz w:val="20"/>
                <w:szCs w:val="20"/>
                <w:lang w:eastAsia="it-IT"/>
              </w:rPr>
              <w:t>scritta ha l'obiettivo di valutare il grado delle conoscenze e competenze del candidato </w:t>
            </w:r>
            <w:r w:rsidRPr="00555331">
              <w:rPr>
                <w:rFonts w:ascii="Arial" w:eastAsia="Times New Roman" w:hAnsi="Arial" w:cs="Arial"/>
                <w:b/>
                <w:bCs/>
                <w:color w:val="000000" w:themeColor="text1"/>
                <w:sz w:val="20"/>
                <w:szCs w:val="20"/>
                <w:lang w:eastAsia="it-IT"/>
              </w:rPr>
              <w:t>su tutte le discipline afferenti alla classe di concorso</w:t>
            </w:r>
            <w:r w:rsidRPr="00555331">
              <w:rPr>
                <w:rFonts w:ascii="Arial" w:eastAsia="Times New Roman" w:hAnsi="Arial" w:cs="Arial"/>
                <w:color w:val="000000" w:themeColor="text1"/>
                <w:sz w:val="20"/>
                <w:szCs w:val="20"/>
                <w:lang w:eastAsia="it-IT"/>
              </w:rPr>
              <w:t>.</w:t>
            </w:r>
          </w:p>
          <w:p w:rsidR="00D00119" w:rsidRPr="00555331" w:rsidRDefault="00D72AB1" w:rsidP="00555331">
            <w:pPr>
              <w:shd w:val="clear" w:color="auto" w:fill="FFFFFF"/>
              <w:suppressAutoHyphens w:val="0"/>
              <w:spacing w:after="0" w:line="240" w:lineRule="auto"/>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 Nel caso delle classi di concorso concernenti le </w:t>
            </w:r>
            <w:r w:rsidRPr="00555331">
              <w:rPr>
                <w:rFonts w:ascii="Arial" w:eastAsia="Times New Roman" w:hAnsi="Arial" w:cs="Arial"/>
                <w:b/>
                <w:color w:val="000000" w:themeColor="text1"/>
                <w:sz w:val="20"/>
                <w:szCs w:val="20"/>
                <w:lang w:eastAsia="it-IT"/>
              </w:rPr>
              <w:t>lingue e culture</w:t>
            </w:r>
            <w:r w:rsidRPr="00555331">
              <w:rPr>
                <w:rFonts w:ascii="Arial" w:eastAsia="Times New Roman" w:hAnsi="Arial" w:cs="Arial"/>
                <w:color w:val="000000" w:themeColor="text1"/>
                <w:sz w:val="20"/>
                <w:szCs w:val="20"/>
                <w:lang w:eastAsia="it-IT"/>
              </w:rPr>
              <w:t xml:space="preserve"> </w:t>
            </w:r>
            <w:r w:rsidRPr="00555331">
              <w:rPr>
                <w:rFonts w:ascii="Arial" w:eastAsia="Times New Roman" w:hAnsi="Arial" w:cs="Arial"/>
                <w:b/>
                <w:color w:val="000000" w:themeColor="text1"/>
                <w:sz w:val="20"/>
                <w:szCs w:val="20"/>
                <w:lang w:eastAsia="it-IT"/>
              </w:rPr>
              <w:t>straniere,</w:t>
            </w:r>
            <w:r w:rsidRPr="00555331">
              <w:rPr>
                <w:rFonts w:ascii="Arial" w:eastAsia="Times New Roman" w:hAnsi="Arial" w:cs="Arial"/>
                <w:color w:val="000000" w:themeColor="text1"/>
                <w:sz w:val="20"/>
                <w:szCs w:val="20"/>
                <w:lang w:eastAsia="it-IT"/>
              </w:rPr>
              <w:t xml:space="preserve"> la prova deve essere p</w:t>
            </w:r>
            <w:r w:rsidR="00555331" w:rsidRPr="00555331">
              <w:rPr>
                <w:rFonts w:ascii="Arial" w:eastAsia="Times New Roman" w:hAnsi="Arial" w:cs="Arial"/>
                <w:color w:val="000000" w:themeColor="text1"/>
                <w:sz w:val="20"/>
                <w:szCs w:val="20"/>
                <w:lang w:eastAsia="it-IT"/>
              </w:rPr>
              <w:t>rodotta nella lingua prescelta.</w:t>
            </w:r>
          </w:p>
          <w:p w:rsidR="00555331" w:rsidRPr="00555331" w:rsidRDefault="00555331" w:rsidP="00555331">
            <w:pPr>
              <w:shd w:val="clear" w:color="auto" w:fill="FFFFFF"/>
              <w:suppressAutoHyphens w:val="0"/>
              <w:spacing w:after="0" w:line="240" w:lineRule="auto"/>
              <w:textAlignment w:val="auto"/>
              <w:rPr>
                <w:rFonts w:ascii="Arial" w:hAnsi="Arial" w:cs="Arial"/>
                <w:color w:val="000000" w:themeColor="text1"/>
                <w:sz w:val="20"/>
                <w:szCs w:val="20"/>
              </w:rPr>
            </w:pPr>
          </w:p>
          <w:p w:rsidR="00D00119" w:rsidRPr="00555331" w:rsidRDefault="00D72AB1" w:rsidP="00555331">
            <w:pPr>
              <w:shd w:val="clear" w:color="auto" w:fill="FFFFFF"/>
              <w:suppressAutoHyphens w:val="0"/>
              <w:spacing w:after="0" w:line="240" w:lineRule="auto"/>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La </w:t>
            </w:r>
            <w:r w:rsidRPr="00555331">
              <w:rPr>
                <w:rFonts w:ascii="Arial" w:eastAsia="Times New Roman" w:hAnsi="Arial" w:cs="Arial"/>
                <w:b/>
                <w:bCs/>
                <w:color w:val="000000" w:themeColor="text1"/>
                <w:sz w:val="20"/>
                <w:szCs w:val="20"/>
                <w:lang w:eastAsia="it-IT"/>
              </w:rPr>
              <w:t>seconda prova scritta </w:t>
            </w:r>
            <w:r w:rsidRPr="00555331">
              <w:rPr>
                <w:rFonts w:ascii="Arial" w:eastAsia="Times New Roman" w:hAnsi="Arial" w:cs="Arial"/>
                <w:color w:val="000000" w:themeColor="text1"/>
                <w:sz w:val="20"/>
                <w:szCs w:val="20"/>
                <w:lang w:eastAsia="it-IT"/>
              </w:rPr>
              <w:t xml:space="preserve">ha l'obiettivo di valutare il grado delle conoscenze e competenze del candidato sulle discipline </w:t>
            </w:r>
            <w:proofErr w:type="spellStart"/>
            <w:r w:rsidRPr="00555331">
              <w:rPr>
                <w:rFonts w:ascii="Arial" w:eastAsia="Times New Roman" w:hAnsi="Arial" w:cs="Arial"/>
                <w:color w:val="000000" w:themeColor="text1"/>
                <w:sz w:val="20"/>
                <w:szCs w:val="20"/>
                <w:lang w:eastAsia="it-IT"/>
              </w:rPr>
              <w:t>antropo</w:t>
            </w:r>
            <w:proofErr w:type="spellEnd"/>
            <w:r w:rsidRPr="00555331">
              <w:rPr>
                <w:rFonts w:ascii="Arial" w:eastAsia="Times New Roman" w:hAnsi="Arial" w:cs="Arial"/>
                <w:color w:val="000000" w:themeColor="text1"/>
                <w:sz w:val="20"/>
                <w:szCs w:val="20"/>
                <w:lang w:eastAsia="it-IT"/>
              </w:rPr>
              <w:t>-psico-pedagogiche e sulle metodologie e tecnologie didattiche e la prova orale che consisterà in un colloquio sulle discipline facenti parte della classe di concorso.</w:t>
            </w:r>
          </w:p>
          <w:p w:rsidR="00555331" w:rsidRPr="00555331" w:rsidRDefault="00555331" w:rsidP="00555331">
            <w:pPr>
              <w:shd w:val="clear" w:color="auto" w:fill="FFFFFF"/>
              <w:suppressAutoHyphens w:val="0"/>
              <w:spacing w:after="0" w:line="240" w:lineRule="auto"/>
              <w:textAlignment w:val="auto"/>
              <w:rPr>
                <w:rFonts w:ascii="Arial" w:hAnsi="Arial" w:cs="Arial"/>
                <w:color w:val="000000" w:themeColor="text1"/>
                <w:sz w:val="20"/>
                <w:szCs w:val="20"/>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2956EA">
            <w:pPr>
              <w:shd w:val="clear" w:color="auto" w:fill="FFFFFF"/>
              <w:suppressAutoHyphens w:val="0"/>
              <w:spacing w:after="0" w:line="240" w:lineRule="auto"/>
              <w:rPr>
                <w:rFonts w:ascii="Arial" w:eastAsia="Times New Roman" w:hAnsi="Arial" w:cs="Arial"/>
                <w:b/>
                <w:color w:val="000000" w:themeColor="text1"/>
                <w:sz w:val="20"/>
                <w:szCs w:val="20"/>
                <w:lang w:eastAsia="it-IT"/>
              </w:rPr>
            </w:pPr>
          </w:p>
        </w:tc>
      </w:tr>
      <w:tr w:rsidR="00555331" w:rsidRPr="00555331" w:rsidTr="00555331">
        <w:trPr>
          <w:trHeight w:val="3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t>PROVA ORALE POSTO COMUNE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hd w:val="clear" w:color="auto" w:fill="FFFFFF"/>
              <w:suppressAutoHyphens w:val="0"/>
              <w:spacing w:after="0" w:line="240" w:lineRule="auto"/>
              <w:textAlignment w:val="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La </w:t>
            </w:r>
            <w:r w:rsidRPr="00555331">
              <w:rPr>
                <w:rFonts w:ascii="Arial" w:eastAsia="Times New Roman" w:hAnsi="Arial" w:cs="Arial"/>
                <w:b/>
                <w:bCs/>
                <w:color w:val="000000" w:themeColor="text1"/>
                <w:sz w:val="20"/>
                <w:szCs w:val="20"/>
                <w:lang w:eastAsia="it-IT"/>
              </w:rPr>
              <w:t>prova orale </w:t>
            </w:r>
            <w:r w:rsidRPr="00555331">
              <w:rPr>
                <w:rFonts w:ascii="Arial" w:eastAsia="Times New Roman" w:hAnsi="Arial" w:cs="Arial"/>
                <w:color w:val="000000" w:themeColor="text1"/>
                <w:sz w:val="20"/>
                <w:szCs w:val="20"/>
                <w:lang w:eastAsia="it-IT"/>
              </w:rPr>
              <w:t>consiste in un colloquio che ha l'obiettivo di:</w:t>
            </w:r>
          </w:p>
          <w:p w:rsidR="00D00119" w:rsidRPr="00555331" w:rsidRDefault="00D72AB1" w:rsidP="00555331">
            <w:pPr>
              <w:pStyle w:val="Paragrafoelenco"/>
              <w:numPr>
                <w:ilvl w:val="0"/>
                <w:numId w:val="4"/>
              </w:numPr>
              <w:shd w:val="clear" w:color="auto" w:fill="FFFFFF"/>
              <w:tabs>
                <w:tab w:val="left" w:pos="393"/>
              </w:tabs>
              <w:suppressAutoHyphens w:val="0"/>
              <w:spacing w:after="0" w:line="240" w:lineRule="auto"/>
              <w:ind w:left="0" w:firstLine="0"/>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 valutare il grado delle conoscenze e competenze del candidato nelle discipline facenti parte della classe di concorso; </w:t>
            </w:r>
          </w:p>
          <w:p w:rsidR="00D00119" w:rsidRPr="00555331" w:rsidRDefault="00D72AB1" w:rsidP="00555331">
            <w:pPr>
              <w:pStyle w:val="Paragrafoelenco"/>
              <w:numPr>
                <w:ilvl w:val="0"/>
                <w:numId w:val="4"/>
              </w:numPr>
              <w:shd w:val="clear" w:color="auto" w:fill="FFFFFF"/>
              <w:tabs>
                <w:tab w:val="left" w:pos="393"/>
              </w:tabs>
              <w:suppressAutoHyphens w:val="0"/>
              <w:spacing w:after="0" w:line="240" w:lineRule="auto"/>
              <w:ind w:left="0" w:firstLine="0"/>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 verificare la conoscenza di una lingua straniera europea almeno al livello B2 del quadro comune europeo;</w:t>
            </w:r>
          </w:p>
          <w:p w:rsidR="00D00119" w:rsidRPr="00555331" w:rsidRDefault="00D72AB1" w:rsidP="00555331">
            <w:pPr>
              <w:pStyle w:val="Paragrafoelenco"/>
              <w:numPr>
                <w:ilvl w:val="0"/>
                <w:numId w:val="4"/>
              </w:numPr>
              <w:shd w:val="clear" w:color="auto" w:fill="FFFFFF"/>
              <w:tabs>
                <w:tab w:val="left" w:pos="393"/>
              </w:tabs>
              <w:suppressAutoHyphens w:val="0"/>
              <w:spacing w:after="0" w:line="240" w:lineRule="auto"/>
              <w:ind w:left="0" w:firstLine="0"/>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 il possesso di adeguate competenze didattiche nelle tecnologie dell'informazione e della comunicazione.</w:t>
            </w:r>
          </w:p>
          <w:p w:rsidR="00D00119" w:rsidRPr="00555331" w:rsidRDefault="00D72AB1" w:rsidP="00555331">
            <w:pPr>
              <w:shd w:val="clear" w:color="auto" w:fill="FFFFFF"/>
              <w:suppressAutoHyphens w:val="0"/>
              <w:spacing w:after="0" w:line="240" w:lineRule="auto"/>
              <w:textAlignment w:val="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 xml:space="preserve"> La prova orale comprende anche quella </w:t>
            </w:r>
            <w:r w:rsidRPr="00555331">
              <w:rPr>
                <w:rFonts w:ascii="Arial" w:eastAsia="Times New Roman" w:hAnsi="Arial" w:cs="Arial"/>
                <w:b/>
                <w:color w:val="000000" w:themeColor="text1"/>
                <w:sz w:val="20"/>
                <w:szCs w:val="20"/>
                <w:lang w:eastAsia="it-IT"/>
              </w:rPr>
              <w:t>pratica</w:t>
            </w:r>
            <w:r w:rsidRPr="00555331">
              <w:rPr>
                <w:rFonts w:ascii="Arial" w:eastAsia="Times New Roman" w:hAnsi="Arial" w:cs="Arial"/>
                <w:color w:val="000000" w:themeColor="text1"/>
                <w:sz w:val="20"/>
                <w:szCs w:val="20"/>
                <w:lang w:eastAsia="it-IT"/>
              </w:rPr>
              <w:t>, ove gli insegnamenti lo richiedano, ed è superata dai candidati che conseguono il punteggio minimo di sette decimi o equivalente.</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2956EA">
            <w:pPr>
              <w:shd w:val="clear" w:color="auto" w:fill="FFFFFF"/>
              <w:suppressAutoHyphens w:val="0"/>
              <w:spacing w:after="0" w:line="240" w:lineRule="auto"/>
              <w:rPr>
                <w:rFonts w:ascii="Arial" w:eastAsia="Times New Roman" w:hAnsi="Arial" w:cs="Arial"/>
                <w:b/>
                <w:color w:val="000000" w:themeColor="text1"/>
                <w:sz w:val="20"/>
                <w:szCs w:val="20"/>
                <w:lang w:eastAsia="it-IT"/>
              </w:rPr>
            </w:pPr>
          </w:p>
        </w:tc>
      </w:tr>
      <w:tr w:rsidR="00555331" w:rsidRPr="00555331" w:rsidTr="00555331">
        <w:trPr>
          <w:trHeight w:val="30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t xml:space="preserve">PROVA SCRITTA POSTO SOSTEGNO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La</w:t>
            </w:r>
            <w:r w:rsidRPr="00555331">
              <w:rPr>
                <w:rFonts w:ascii="Arial" w:eastAsia="Times New Roman" w:hAnsi="Arial" w:cs="Arial"/>
                <w:b/>
                <w:bCs/>
                <w:color w:val="000000" w:themeColor="text1"/>
                <w:sz w:val="20"/>
                <w:szCs w:val="20"/>
                <w:lang w:eastAsia="it-IT"/>
              </w:rPr>
              <w:t xml:space="preserve"> prova </w:t>
            </w:r>
            <w:r w:rsidRPr="00555331">
              <w:rPr>
                <w:rFonts w:ascii="Arial" w:eastAsia="Times New Roman" w:hAnsi="Arial" w:cs="Arial"/>
                <w:color w:val="000000" w:themeColor="text1"/>
                <w:sz w:val="20"/>
                <w:szCs w:val="20"/>
                <w:lang w:eastAsia="it-IT"/>
              </w:rPr>
              <w:t>scritta ha l'obiettivo di valutare il grado delle conoscenze e competenze del candidato </w:t>
            </w:r>
            <w:r w:rsidRPr="00555331">
              <w:rPr>
                <w:rFonts w:ascii="Arial" w:eastAsia="Times New Roman" w:hAnsi="Arial" w:cs="Arial"/>
                <w:bCs/>
                <w:color w:val="000000" w:themeColor="text1"/>
                <w:sz w:val="20"/>
                <w:szCs w:val="20"/>
                <w:lang w:eastAsia="it-IT"/>
              </w:rPr>
              <w:t xml:space="preserve">sulla pedagogia speciale, sulla didattica per l’inclusione scolastica e sulle relative metodologie.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2956EA">
            <w:pPr>
              <w:spacing w:after="0" w:line="240" w:lineRule="auto"/>
              <w:rPr>
                <w:rFonts w:ascii="Arial" w:hAnsi="Arial" w:cs="Arial"/>
                <w:b/>
                <w:color w:val="000000" w:themeColor="text1"/>
                <w:sz w:val="20"/>
                <w:szCs w:val="20"/>
              </w:rPr>
            </w:pPr>
          </w:p>
        </w:tc>
      </w:tr>
      <w:tr w:rsidR="00555331" w:rsidRPr="00555331" w:rsidTr="00555331">
        <w:trPr>
          <w:trHeight w:val="30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b/>
                <w:color w:val="000000" w:themeColor="text1"/>
                <w:sz w:val="20"/>
                <w:szCs w:val="20"/>
              </w:rPr>
            </w:pPr>
            <w:r w:rsidRPr="00555331">
              <w:rPr>
                <w:rFonts w:ascii="Arial" w:hAnsi="Arial" w:cs="Arial"/>
                <w:b/>
                <w:color w:val="000000" w:themeColor="text1"/>
                <w:sz w:val="20"/>
                <w:szCs w:val="20"/>
              </w:rPr>
              <w:lastRenderedPageBreak/>
              <w:t>PROVA ORALE POSTO SOSTEGNO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hd w:val="clear" w:color="auto" w:fill="FFFFFF"/>
              <w:suppressAutoHyphens w:val="0"/>
              <w:spacing w:after="0" w:line="240" w:lineRule="auto"/>
              <w:textAlignment w:val="auto"/>
              <w:rPr>
                <w:rFonts w:ascii="Arial" w:hAnsi="Arial" w:cs="Arial"/>
                <w:color w:val="000000" w:themeColor="text1"/>
                <w:sz w:val="20"/>
                <w:szCs w:val="20"/>
              </w:rPr>
            </w:pPr>
            <w:r w:rsidRPr="00555331">
              <w:rPr>
                <w:rFonts w:ascii="Arial" w:eastAsia="Times New Roman" w:hAnsi="Arial" w:cs="Arial"/>
                <w:color w:val="000000" w:themeColor="text1"/>
                <w:sz w:val="20"/>
                <w:szCs w:val="20"/>
                <w:lang w:eastAsia="it-IT"/>
              </w:rPr>
              <w:t>La </w:t>
            </w:r>
            <w:r w:rsidRPr="00555331">
              <w:rPr>
                <w:rFonts w:ascii="Arial" w:eastAsia="Times New Roman" w:hAnsi="Arial" w:cs="Arial"/>
                <w:b/>
                <w:bCs/>
                <w:color w:val="000000" w:themeColor="text1"/>
                <w:sz w:val="20"/>
                <w:szCs w:val="20"/>
                <w:lang w:eastAsia="it-IT"/>
              </w:rPr>
              <w:t>prova orale </w:t>
            </w:r>
            <w:r w:rsidRPr="00555331">
              <w:rPr>
                <w:rFonts w:ascii="Arial" w:eastAsia="Times New Roman" w:hAnsi="Arial" w:cs="Arial"/>
                <w:color w:val="000000" w:themeColor="text1"/>
                <w:sz w:val="20"/>
                <w:szCs w:val="20"/>
                <w:lang w:eastAsia="it-IT"/>
              </w:rPr>
              <w:t>consiste in un colloquio che ha l'obiettivo di:</w:t>
            </w:r>
          </w:p>
          <w:p w:rsidR="00D00119" w:rsidRPr="00555331" w:rsidRDefault="00D72AB1" w:rsidP="00555331">
            <w:pPr>
              <w:pStyle w:val="Paragrafoelenco"/>
              <w:numPr>
                <w:ilvl w:val="0"/>
                <w:numId w:val="4"/>
              </w:numPr>
              <w:shd w:val="clear" w:color="auto" w:fill="FFFFFF"/>
              <w:tabs>
                <w:tab w:val="left" w:pos="378"/>
              </w:tabs>
              <w:suppressAutoHyphens w:val="0"/>
              <w:spacing w:after="0" w:line="240" w:lineRule="auto"/>
              <w:ind w:left="0" w:firstLine="0"/>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 valutare il grado delle conoscenze e competenze del candidato nelle discipline facenti parte della classe di concorso; </w:t>
            </w:r>
          </w:p>
          <w:p w:rsidR="00D00119" w:rsidRPr="00555331" w:rsidRDefault="00D72AB1" w:rsidP="00555331">
            <w:pPr>
              <w:pStyle w:val="Paragrafoelenco"/>
              <w:numPr>
                <w:ilvl w:val="0"/>
                <w:numId w:val="4"/>
              </w:numPr>
              <w:shd w:val="clear" w:color="auto" w:fill="FFFFFF"/>
              <w:tabs>
                <w:tab w:val="left" w:pos="378"/>
              </w:tabs>
              <w:suppressAutoHyphens w:val="0"/>
              <w:spacing w:after="0" w:line="240" w:lineRule="auto"/>
              <w:ind w:left="0" w:firstLine="0"/>
              <w:textAlignment w:val="auto"/>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 verificare la conoscenza di una lingua straniera europea almeno al livello B2 del quadro comune europeo;</w:t>
            </w:r>
          </w:p>
          <w:p w:rsidR="00D00119" w:rsidRPr="00555331" w:rsidRDefault="00D72AB1" w:rsidP="00555331">
            <w:pPr>
              <w:pStyle w:val="Paragrafoelenco"/>
              <w:numPr>
                <w:ilvl w:val="0"/>
                <w:numId w:val="4"/>
              </w:numPr>
              <w:tabs>
                <w:tab w:val="left" w:pos="378"/>
              </w:tabs>
              <w:spacing w:after="0" w:line="240" w:lineRule="auto"/>
              <w:ind w:left="0" w:firstLine="0"/>
              <w:rPr>
                <w:rFonts w:ascii="Arial" w:eastAsia="Times New Roman" w:hAnsi="Arial" w:cs="Arial"/>
                <w:color w:val="000000" w:themeColor="text1"/>
                <w:sz w:val="20"/>
                <w:szCs w:val="20"/>
                <w:lang w:eastAsia="it-IT"/>
              </w:rPr>
            </w:pPr>
            <w:r w:rsidRPr="00555331">
              <w:rPr>
                <w:rFonts w:ascii="Arial" w:eastAsia="Times New Roman" w:hAnsi="Arial" w:cs="Arial"/>
                <w:color w:val="000000" w:themeColor="text1"/>
                <w:sz w:val="20"/>
                <w:szCs w:val="20"/>
                <w:lang w:eastAsia="it-IT"/>
              </w:rPr>
              <w:t xml:space="preserve">il possesso di adeguate competenze didattiche nelle   </w:t>
            </w:r>
          </w:p>
          <w:p w:rsidR="00D00119" w:rsidRPr="00555331" w:rsidRDefault="00D72AB1" w:rsidP="00555331">
            <w:pPr>
              <w:pStyle w:val="Paragrafoelenco"/>
              <w:spacing w:after="0" w:line="240" w:lineRule="auto"/>
              <w:ind w:left="0"/>
              <w:rPr>
                <w:rFonts w:ascii="Arial" w:hAnsi="Arial" w:cs="Arial"/>
                <w:color w:val="000000" w:themeColor="text1"/>
                <w:sz w:val="20"/>
                <w:szCs w:val="20"/>
              </w:rPr>
            </w:pPr>
            <w:r w:rsidRPr="00555331">
              <w:rPr>
                <w:rFonts w:ascii="Arial" w:hAnsi="Arial" w:cs="Arial"/>
                <w:color w:val="000000" w:themeColor="text1"/>
                <w:sz w:val="20"/>
                <w:szCs w:val="20"/>
              </w:rPr>
              <w:t>tecnologie dell’informazione e della comunicazione.</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2956EA">
            <w:pPr>
              <w:spacing w:after="0" w:line="240" w:lineRule="auto"/>
              <w:rPr>
                <w:rFonts w:ascii="Arial" w:hAnsi="Arial" w:cs="Arial"/>
                <w:b/>
                <w:color w:val="000000" w:themeColor="text1"/>
                <w:sz w:val="20"/>
                <w:szCs w:val="20"/>
              </w:rPr>
            </w:pPr>
          </w:p>
        </w:tc>
      </w:tr>
      <w:tr w:rsidR="00555331" w:rsidRPr="00555331" w:rsidTr="00555331">
        <w:trPr>
          <w:trHeight w:val="30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Graduatoria finale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Default="00D72AB1" w:rsidP="00555331">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Nella graduatoria finale una quota pari al 40% del punteggio andrà ai titoli, di questi il 50% ai servizi.</w:t>
            </w:r>
          </w:p>
          <w:p w:rsidR="002F1064" w:rsidRPr="00555331" w:rsidRDefault="002F1064" w:rsidP="002F1064">
            <w:pPr>
              <w:spacing w:after="0" w:line="240" w:lineRule="auto"/>
              <w:rPr>
                <w:rFonts w:ascii="Arial" w:hAnsi="Arial" w:cs="Arial"/>
                <w:color w:val="000000" w:themeColor="text1"/>
                <w:sz w:val="20"/>
                <w:szCs w:val="20"/>
              </w:rPr>
            </w:pPr>
            <w:r>
              <w:rPr>
                <w:rFonts w:ascii="Arial" w:hAnsi="Arial" w:cs="Arial"/>
                <w:color w:val="000000" w:themeColor="text1"/>
                <w:sz w:val="20"/>
                <w:szCs w:val="20"/>
              </w:rPr>
              <w:t>In sede di valutazione dei titoli, ai soggetti in possesso di dottorato di ricerca è attribuito un punteggio non inferiore a</w:t>
            </w:r>
            <w:r w:rsidR="00714750">
              <w:rPr>
                <w:rFonts w:ascii="Arial" w:hAnsi="Arial" w:cs="Arial"/>
                <w:color w:val="000000" w:themeColor="text1"/>
                <w:sz w:val="20"/>
                <w:szCs w:val="20"/>
              </w:rPr>
              <w:t>l 20% di</w:t>
            </w:r>
            <w:r>
              <w:rPr>
                <w:rFonts w:ascii="Arial" w:hAnsi="Arial" w:cs="Arial"/>
                <w:color w:val="000000" w:themeColor="text1"/>
                <w:sz w:val="20"/>
                <w:szCs w:val="20"/>
              </w:rPr>
              <w:t xml:space="preserve"> quello massimo previsto per i titoli.</w:t>
            </w:r>
            <w:bookmarkStart w:id="0" w:name="_GoBack"/>
            <w:bookmarkEnd w:id="0"/>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555331">
            <w:pPr>
              <w:spacing w:after="0" w:line="240" w:lineRule="auto"/>
              <w:rPr>
                <w:rFonts w:ascii="Arial" w:hAnsi="Arial" w:cs="Arial"/>
                <w:b/>
                <w:color w:val="000000" w:themeColor="text1"/>
                <w:sz w:val="20"/>
                <w:szCs w:val="20"/>
              </w:rPr>
            </w:pPr>
          </w:p>
        </w:tc>
      </w:tr>
      <w:tr w:rsidR="00555331" w:rsidRPr="00555331" w:rsidTr="00555331">
        <w:trPr>
          <w:trHeight w:val="321"/>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2956EA">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 xml:space="preserve">Abilitazione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Conseguirà l’abilitazione all’insegnamento chi consegue una valutazione pari ad almeno 7/10 in ogni prova.</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00119" w:rsidP="00555331">
            <w:pPr>
              <w:pStyle w:val="Paragrafoelenco"/>
              <w:spacing w:after="0" w:line="240" w:lineRule="auto"/>
              <w:ind w:left="0"/>
              <w:rPr>
                <w:rFonts w:ascii="Arial" w:hAnsi="Arial" w:cs="Arial"/>
                <w:b/>
                <w:color w:val="000000" w:themeColor="text1"/>
                <w:sz w:val="20"/>
                <w:szCs w:val="20"/>
              </w:rPr>
            </w:pPr>
          </w:p>
        </w:tc>
      </w:tr>
      <w:tr w:rsidR="00555331" w:rsidRPr="00555331" w:rsidTr="00555331">
        <w:trPr>
          <w:trHeight w:val="32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jc w:val="center"/>
              <w:rPr>
                <w:rFonts w:ascii="Arial" w:hAnsi="Arial" w:cs="Arial"/>
                <w:b/>
                <w:color w:val="000000" w:themeColor="text1"/>
                <w:sz w:val="24"/>
                <w:szCs w:val="20"/>
              </w:rPr>
            </w:pPr>
            <w:r w:rsidRPr="00555331">
              <w:rPr>
                <w:rFonts w:ascii="Arial" w:hAnsi="Arial" w:cs="Arial"/>
                <w:b/>
                <w:color w:val="000000" w:themeColor="text1"/>
                <w:sz w:val="24"/>
                <w:szCs w:val="20"/>
              </w:rPr>
              <w:t>IMMISSIONI IN RUOLO art. 1 comma 17-octies punto 3 bis Decreto legislativo 126/2019</w:t>
            </w:r>
          </w:p>
        </w:tc>
      </w:tr>
      <w:tr w:rsidR="00555331" w:rsidRPr="00555331" w:rsidTr="00555331">
        <w:trPr>
          <w:trHeight w:val="303"/>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pStyle w:val="PreformattatoHTML"/>
              <w:rPr>
                <w:rFonts w:ascii="Arial" w:hAnsi="Arial" w:cs="Arial"/>
                <w:color w:val="000000" w:themeColor="text1"/>
              </w:rPr>
            </w:pPr>
            <w:r w:rsidRPr="00555331">
              <w:rPr>
                <w:rFonts w:ascii="Arial" w:hAnsi="Arial" w:cs="Arial"/>
                <w:color w:val="000000" w:themeColor="text1"/>
              </w:rPr>
              <w:t>“3 bis. L’immissione in ruolo comporta, all’esito positivo del periodo di formazione e di prova, la decadenza da ogni graduatoria finalizzata alla stipulazione di contratti di lavoro a tempo determinato o indeterminato per il personale del comparto scuola, ad eccezione di graduatorie di concorsi ordinari per titoli ed esami di procedure concorsuali diverse da quella di immissione in ruolo.”</w:t>
            </w:r>
          </w:p>
          <w:p w:rsidR="00D00119" w:rsidRPr="00555331" w:rsidRDefault="00D00119" w:rsidP="00555331">
            <w:pPr>
              <w:spacing w:after="0" w:line="240" w:lineRule="auto"/>
              <w:jc w:val="center"/>
              <w:rPr>
                <w:rFonts w:ascii="Arial" w:hAnsi="Arial" w:cs="Arial"/>
                <w:b/>
                <w:color w:val="000000" w:themeColor="text1"/>
                <w:sz w:val="20"/>
                <w:szCs w:val="20"/>
              </w:rPr>
            </w:pPr>
          </w:p>
        </w:tc>
      </w:tr>
      <w:tr w:rsidR="00555331" w:rsidRPr="00555331" w:rsidTr="00555331">
        <w:trPr>
          <w:trHeight w:val="32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jc w:val="center"/>
              <w:rPr>
                <w:rFonts w:ascii="Arial" w:hAnsi="Arial" w:cs="Arial"/>
                <w:color w:val="000000" w:themeColor="text1"/>
                <w:sz w:val="24"/>
                <w:szCs w:val="20"/>
              </w:rPr>
            </w:pPr>
            <w:r w:rsidRPr="00555331">
              <w:rPr>
                <w:rFonts w:ascii="Arial" w:hAnsi="Arial" w:cs="Arial"/>
                <w:b/>
                <w:color w:val="000000" w:themeColor="text1"/>
                <w:sz w:val="24"/>
                <w:szCs w:val="20"/>
              </w:rPr>
              <w:t>BLOCCO QUINQUENNALE art. 1 comma 17-octies punto 3 Decreto legislativo 126/2019</w:t>
            </w:r>
          </w:p>
        </w:tc>
      </w:tr>
      <w:tr w:rsidR="00555331" w:rsidRPr="00555331" w:rsidTr="00555331">
        <w:trPr>
          <w:trHeight w:val="303"/>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0119" w:rsidRPr="00555331" w:rsidRDefault="00D72AB1" w:rsidP="00555331">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«3. A decorrere dalle immissioni in ruolo disposte per l’anno scolastico 2020/2021, i docenti a qualunque titolo destinatari di nomina a tempo indeterminato possono chiedere il trasferimento, l’assegnazione provvisoria o l’utilizzazione in altra istituzione scolastica ovvero ricoprire incarichi di insegnamento a tempo determinato in altro ruolo o classe di concorso soltanto dopo cinque anni scolastici di effettivo servizio nell’istituzione scolastica di titolarità, fatte salve le situazioni sopravvenute di esubero o soprannumero.</w:t>
            </w:r>
          </w:p>
          <w:p w:rsidR="00D00119" w:rsidRPr="00555331" w:rsidRDefault="00D72AB1" w:rsidP="00555331">
            <w:pPr>
              <w:spacing w:after="0" w:line="240" w:lineRule="auto"/>
              <w:rPr>
                <w:rFonts w:ascii="Arial" w:hAnsi="Arial" w:cs="Arial"/>
                <w:color w:val="000000" w:themeColor="text1"/>
                <w:sz w:val="20"/>
                <w:szCs w:val="20"/>
              </w:rPr>
            </w:pPr>
            <w:r w:rsidRPr="00555331">
              <w:rPr>
                <w:rFonts w:ascii="Arial" w:hAnsi="Arial" w:cs="Arial"/>
                <w:color w:val="000000" w:themeColor="text1"/>
                <w:sz w:val="20"/>
                <w:szCs w:val="20"/>
              </w:rPr>
              <w:t>La disposizione del presente comma non si applica al personale di cui all’articolo 33, commi 3 e 6, della legge 5 febbraio 1992, n. 104, purché le condizioni ivi previste siano intervenute successivamente alla data di iscrizione ai rispettivi bandi concorsuali ovvero all’inserimento periodico nelle graduatorie di cui all’articolo 401 del presente testo unico.</w:t>
            </w:r>
          </w:p>
        </w:tc>
      </w:tr>
    </w:tbl>
    <w:p w:rsidR="00D00119" w:rsidRPr="00555331" w:rsidRDefault="00D00119" w:rsidP="002956EA">
      <w:pPr>
        <w:spacing w:after="0" w:line="240" w:lineRule="auto"/>
        <w:rPr>
          <w:color w:val="000000" w:themeColor="text1"/>
        </w:rPr>
      </w:pPr>
    </w:p>
    <w:p w:rsidR="00D00119" w:rsidRPr="00555331" w:rsidRDefault="00D00119" w:rsidP="002956EA">
      <w:pPr>
        <w:spacing w:after="0" w:line="240" w:lineRule="auto"/>
        <w:rPr>
          <w:color w:val="000000" w:themeColor="text1"/>
        </w:rPr>
      </w:pPr>
    </w:p>
    <w:sectPr w:rsidR="00D00119" w:rsidRPr="00555331" w:rsidSect="002956EA">
      <w:pgSz w:w="11906" w:h="1683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106" w:rsidRDefault="00D72AB1">
      <w:pPr>
        <w:spacing w:after="0" w:line="240" w:lineRule="auto"/>
      </w:pPr>
      <w:r>
        <w:separator/>
      </w:r>
    </w:p>
  </w:endnote>
  <w:endnote w:type="continuationSeparator" w:id="0">
    <w:p w:rsidR="00F43106" w:rsidRDefault="00D7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106" w:rsidRDefault="00D72AB1">
      <w:pPr>
        <w:spacing w:after="0" w:line="240" w:lineRule="auto"/>
      </w:pPr>
      <w:r>
        <w:rPr>
          <w:color w:val="000000"/>
        </w:rPr>
        <w:separator/>
      </w:r>
    </w:p>
  </w:footnote>
  <w:footnote w:type="continuationSeparator" w:id="0">
    <w:p w:rsidR="00F43106" w:rsidRDefault="00D72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606"/>
    <w:multiLevelType w:val="multilevel"/>
    <w:tmpl w:val="38348E4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D3A7B11"/>
    <w:multiLevelType w:val="multilevel"/>
    <w:tmpl w:val="3BD6C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6840AB"/>
    <w:multiLevelType w:val="multilevel"/>
    <w:tmpl w:val="4A563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B6485B"/>
    <w:multiLevelType w:val="multilevel"/>
    <w:tmpl w:val="33C46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19"/>
    <w:rsid w:val="002956EA"/>
    <w:rsid w:val="002F1064"/>
    <w:rsid w:val="00555331"/>
    <w:rsid w:val="00714750"/>
    <w:rsid w:val="00AF174C"/>
    <w:rsid w:val="00D00119"/>
    <w:rsid w:val="00D72AB1"/>
    <w:rsid w:val="00F43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15F"/>
  <w15:docId w15:val="{983330DC-1F3B-4B36-9C62-44B8B98F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pPr>
      <w:ind w:left="720"/>
    </w:pPr>
  </w:style>
  <w:style w:type="paragraph" w:styleId="PreformattatoHTML">
    <w:name w:val="HTML Preformatted"/>
    <w:basedOn w:val="Normale"/>
    <w:pPr>
      <w:spacing w:after="0" w:line="240" w:lineRule="auto"/>
    </w:pPr>
    <w:rPr>
      <w:rFonts w:ascii="Consolas" w:hAnsi="Consolas"/>
      <w:sz w:val="20"/>
      <w:szCs w:val="20"/>
    </w:rPr>
  </w:style>
  <w:style w:type="character" w:customStyle="1" w:styleId="PreformattatoHTMLCarattere">
    <w:name w:val="Preformattato HTML Carattere"/>
    <w:basedOn w:val="Carpredefinitoparagrafo"/>
    <w:rPr>
      <w:rFonts w:ascii="Consolas" w:hAnsi="Consolas"/>
      <w:sz w:val="20"/>
      <w:szCs w:val="20"/>
    </w:rPr>
  </w:style>
  <w:style w:type="character" w:styleId="Collegamentoipertestuale">
    <w:name w:val="Hyperlink"/>
    <w:basedOn w:val="Carpredefinitoparagrafo"/>
    <w:rPr>
      <w:color w:val="0000FF"/>
      <w:u w:val="single"/>
    </w:rPr>
  </w:style>
  <w:style w:type="paragraph" w:styleId="NormaleWeb">
    <w:name w:val="Normal (Web)"/>
    <w:basedOn w:val="Normale"/>
    <w:pPr>
      <w:suppressAutoHyphens w:val="0"/>
      <w:spacing w:before="100" w:after="100" w:line="240" w:lineRule="auto"/>
      <w:textAlignment w:val="auto"/>
    </w:pPr>
    <w:rPr>
      <w:rFonts w:ascii="Times New Roman" w:eastAsia="Times New Roman" w:hAnsi="Times New Roman"/>
      <w:sz w:val="24"/>
      <w:szCs w:val="24"/>
      <w:lang w:eastAsia="it-IT"/>
    </w:rPr>
  </w:style>
  <w:style w:type="character" w:styleId="Enfasicorsivo">
    <w:name w:val="Emphasis"/>
    <w:basedOn w:val="Carpredefinitoparagrafo"/>
    <w:rPr>
      <w:i/>
      <w:iCs/>
    </w:rPr>
  </w:style>
  <w:style w:type="character" w:styleId="Enfasigrassetto">
    <w:name w:val="Strong"/>
    <w:basedOn w:val="Carpredefinitoparagraf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1032</Words>
  <Characters>5888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Primario1</dc:creator>
  <dc:description/>
  <cp:lastModifiedBy>Utente</cp:lastModifiedBy>
  <cp:revision>7</cp:revision>
  <cp:lastPrinted>2020-01-14T11:59:00Z</cp:lastPrinted>
  <dcterms:created xsi:type="dcterms:W3CDTF">2020-01-22T11:07:00Z</dcterms:created>
  <dcterms:modified xsi:type="dcterms:W3CDTF">2020-01-27T17:59:00Z</dcterms:modified>
</cp:coreProperties>
</file>