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512" w:tblpY="955"/>
        <w:tblW w:w="10916" w:type="dxa"/>
        <w:tblLayout w:type="fixed"/>
        <w:tblCellMar>
          <w:left w:w="142" w:type="dxa"/>
          <w:right w:w="142" w:type="dxa"/>
        </w:tblCellMar>
        <w:tblLook w:val="0000"/>
      </w:tblPr>
      <w:tblGrid>
        <w:gridCol w:w="1729"/>
        <w:gridCol w:w="9187"/>
      </w:tblGrid>
      <w:tr w:rsidR="007718E7" w:rsidRPr="00450FE9" w:rsidTr="00204009">
        <w:trPr>
          <w:trHeight w:val="1134"/>
        </w:trPr>
        <w:tc>
          <w:tcPr>
            <w:tcW w:w="1729" w:type="dxa"/>
            <w:tcMar>
              <w:top w:w="57" w:type="dxa"/>
              <w:left w:w="28" w:type="dxa"/>
              <w:right w:w="28" w:type="dxa"/>
            </w:tcMar>
          </w:tcPr>
          <w:p w:rsidR="007718E7" w:rsidRPr="0041482A" w:rsidRDefault="007718E7" w:rsidP="00204009">
            <w:pPr>
              <w:overflowPunct w:val="0"/>
              <w:autoSpaceDE w:val="0"/>
              <w:autoSpaceDN w:val="0"/>
              <w:adjustRightInd w:val="0"/>
              <w:ind w:left="180"/>
              <w:jc w:val="center"/>
              <w:textAlignment w:val="baseline"/>
              <w:rPr>
                <w:rFonts w:ascii="Verdana" w:hAnsi="Verdana"/>
                <w:noProof/>
                <w:color w:val="002060"/>
                <w:sz w:val="20"/>
                <w:szCs w:val="20"/>
              </w:rPr>
            </w:pPr>
          </w:p>
          <w:p w:rsidR="007718E7" w:rsidRPr="0041482A" w:rsidRDefault="007718E7" w:rsidP="00204009">
            <w:pPr>
              <w:overflowPunct w:val="0"/>
              <w:autoSpaceDE w:val="0"/>
              <w:autoSpaceDN w:val="0"/>
              <w:adjustRightInd w:val="0"/>
              <w:ind w:left="180"/>
              <w:jc w:val="center"/>
              <w:textAlignment w:val="baseline"/>
              <w:rPr>
                <w:rFonts w:ascii="Verdana" w:hAnsi="Verdana"/>
                <w:color w:val="002060"/>
                <w:sz w:val="20"/>
                <w:szCs w:val="20"/>
              </w:rPr>
            </w:pPr>
            <w:r w:rsidRPr="0041482A">
              <w:rPr>
                <w:rFonts w:ascii="Verdana" w:hAnsi="Verdana"/>
                <w:noProof/>
                <w:color w:val="002060"/>
                <w:sz w:val="20"/>
                <w:szCs w:val="20"/>
              </w:rPr>
              <w:drawing>
                <wp:inline distT="0" distB="0" distL="0" distR="0">
                  <wp:extent cx="809430" cy="9048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1582" cy="907281"/>
                          </a:xfrm>
                          <a:prstGeom prst="rect">
                            <a:avLst/>
                          </a:prstGeom>
                          <a:noFill/>
                          <a:ln>
                            <a:noFill/>
                          </a:ln>
                        </pic:spPr>
                      </pic:pic>
                    </a:graphicData>
                  </a:graphic>
                </wp:inline>
              </w:drawing>
            </w:r>
          </w:p>
        </w:tc>
        <w:tc>
          <w:tcPr>
            <w:tcW w:w="9187" w:type="dxa"/>
          </w:tcPr>
          <w:p w:rsidR="007718E7" w:rsidRPr="0041482A" w:rsidRDefault="007718E7" w:rsidP="00204009">
            <w:pPr>
              <w:tabs>
                <w:tab w:val="left" w:pos="645"/>
                <w:tab w:val="left" w:pos="3588"/>
                <w:tab w:val="center" w:pos="3958"/>
              </w:tabs>
              <w:overflowPunct w:val="0"/>
              <w:autoSpaceDE w:val="0"/>
              <w:autoSpaceDN w:val="0"/>
              <w:adjustRightInd w:val="0"/>
              <w:spacing w:line="252" w:lineRule="auto"/>
              <w:ind w:left="38"/>
              <w:textAlignment w:val="baseline"/>
              <w:rPr>
                <w:rFonts w:ascii="Verdana" w:hAnsi="Verdana"/>
                <w:i/>
                <w:color w:val="002060"/>
                <w:sz w:val="20"/>
                <w:szCs w:val="20"/>
              </w:rPr>
            </w:pPr>
            <w:r w:rsidRPr="0041482A">
              <w:rPr>
                <w:rFonts w:ascii="Verdana" w:hAnsi="Verdana"/>
                <w:i/>
                <w:color w:val="002060"/>
                <w:sz w:val="20"/>
                <w:szCs w:val="20"/>
              </w:rPr>
              <w:tab/>
            </w:r>
            <w:r w:rsidRPr="0041482A">
              <w:rPr>
                <w:rFonts w:ascii="Verdana" w:hAnsi="Verdana"/>
                <w:i/>
                <w:color w:val="002060"/>
                <w:sz w:val="20"/>
                <w:szCs w:val="20"/>
              </w:rPr>
              <w:tab/>
            </w:r>
            <w:r w:rsidRPr="0041482A">
              <w:rPr>
                <w:rFonts w:ascii="Verdana" w:hAnsi="Verdana"/>
                <w:i/>
                <w:color w:val="002060"/>
                <w:sz w:val="20"/>
                <w:szCs w:val="20"/>
              </w:rPr>
              <w:tab/>
            </w:r>
            <w:r w:rsidRPr="0041482A">
              <w:rPr>
                <w:noProof/>
                <w:sz w:val="20"/>
                <w:szCs w:val="20"/>
              </w:rPr>
              <w:drawing>
                <wp:inline distT="0" distB="0" distL="0" distR="0">
                  <wp:extent cx="360680" cy="407670"/>
                  <wp:effectExtent l="0" t="0" r="1270" b="0"/>
                  <wp:docPr id="4" name="Immagine 4"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407670"/>
                          </a:xfrm>
                          <a:prstGeom prst="rect">
                            <a:avLst/>
                          </a:prstGeom>
                          <a:noFill/>
                          <a:ln>
                            <a:noFill/>
                          </a:ln>
                        </pic:spPr>
                      </pic:pic>
                    </a:graphicData>
                  </a:graphic>
                </wp:inline>
              </w:drawing>
            </w:r>
          </w:p>
          <w:p w:rsidR="007718E7" w:rsidRPr="0041482A" w:rsidRDefault="007718E7" w:rsidP="00204009">
            <w:pPr>
              <w:overflowPunct w:val="0"/>
              <w:autoSpaceDE w:val="0"/>
              <w:autoSpaceDN w:val="0"/>
              <w:adjustRightInd w:val="0"/>
              <w:spacing w:line="252" w:lineRule="auto"/>
              <w:ind w:left="38"/>
              <w:jc w:val="center"/>
              <w:textAlignment w:val="baseline"/>
              <w:rPr>
                <w:rFonts w:ascii="Verdana" w:hAnsi="Verdana"/>
                <w:i/>
                <w:color w:val="002060"/>
                <w:sz w:val="20"/>
                <w:szCs w:val="20"/>
              </w:rPr>
            </w:pPr>
            <w:r w:rsidRPr="0041482A">
              <w:rPr>
                <w:rFonts w:ascii="Verdana" w:hAnsi="Verdana"/>
                <w:i/>
                <w:color w:val="002060"/>
                <w:sz w:val="20"/>
                <w:szCs w:val="20"/>
              </w:rPr>
              <w:t>Ministero dell’istruzione, dell’università e della Ricerca</w:t>
            </w:r>
          </w:p>
          <w:p w:rsidR="007718E7" w:rsidRPr="0041482A" w:rsidRDefault="007718E7" w:rsidP="00204009">
            <w:pPr>
              <w:tabs>
                <w:tab w:val="left" w:pos="450"/>
                <w:tab w:val="center" w:pos="4470"/>
              </w:tabs>
              <w:overflowPunct w:val="0"/>
              <w:autoSpaceDE w:val="0"/>
              <w:autoSpaceDN w:val="0"/>
              <w:adjustRightInd w:val="0"/>
              <w:spacing w:line="252" w:lineRule="auto"/>
              <w:ind w:left="38"/>
              <w:textAlignment w:val="baseline"/>
              <w:rPr>
                <w:rFonts w:ascii="Verdana" w:hAnsi="Verdana"/>
                <w:i/>
                <w:color w:val="002060"/>
                <w:sz w:val="20"/>
                <w:szCs w:val="20"/>
              </w:rPr>
            </w:pPr>
            <w:r>
              <w:rPr>
                <w:rFonts w:ascii="Verdana" w:hAnsi="Verdana"/>
                <w:i/>
                <w:color w:val="002060"/>
                <w:sz w:val="20"/>
                <w:szCs w:val="20"/>
              </w:rPr>
              <w:tab/>
            </w:r>
            <w:r>
              <w:rPr>
                <w:rFonts w:ascii="Verdana" w:hAnsi="Verdana"/>
                <w:i/>
                <w:color w:val="002060"/>
                <w:sz w:val="20"/>
                <w:szCs w:val="20"/>
              </w:rPr>
              <w:tab/>
            </w:r>
            <w:r w:rsidRPr="0041482A">
              <w:rPr>
                <w:rFonts w:ascii="Verdana" w:hAnsi="Verdana"/>
                <w:i/>
                <w:color w:val="002060"/>
                <w:sz w:val="20"/>
                <w:szCs w:val="20"/>
              </w:rPr>
              <w:t>Ufficio Scolastico Regionale per il Veneto</w:t>
            </w:r>
          </w:p>
          <w:p w:rsidR="007718E7" w:rsidRPr="00AA605C" w:rsidRDefault="007718E7" w:rsidP="00204009">
            <w:pPr>
              <w:overflowPunct w:val="0"/>
              <w:autoSpaceDE w:val="0"/>
              <w:autoSpaceDN w:val="0"/>
              <w:adjustRightInd w:val="0"/>
              <w:spacing w:line="252" w:lineRule="auto"/>
              <w:ind w:left="38"/>
              <w:jc w:val="center"/>
              <w:textAlignment w:val="baseline"/>
              <w:rPr>
                <w:rFonts w:ascii="Verdana" w:hAnsi="Verdana"/>
                <w:i/>
                <w:color w:val="002060"/>
                <w:sz w:val="18"/>
                <w:szCs w:val="18"/>
              </w:rPr>
            </w:pPr>
            <w:r w:rsidRPr="00AA605C">
              <w:rPr>
                <w:rFonts w:ascii="Verdana" w:hAnsi="Verdana"/>
                <w:i/>
                <w:color w:val="002060"/>
                <w:sz w:val="18"/>
                <w:szCs w:val="18"/>
              </w:rPr>
              <w:t>DIREZIONE GENERALE</w:t>
            </w:r>
          </w:p>
          <w:p w:rsidR="007718E7" w:rsidRPr="00AA605C" w:rsidRDefault="007718E7" w:rsidP="00204009">
            <w:pPr>
              <w:overflowPunct w:val="0"/>
              <w:autoSpaceDE w:val="0"/>
              <w:autoSpaceDN w:val="0"/>
              <w:adjustRightInd w:val="0"/>
              <w:spacing w:line="252" w:lineRule="auto"/>
              <w:ind w:left="38"/>
              <w:jc w:val="center"/>
              <w:textAlignment w:val="baseline"/>
              <w:rPr>
                <w:rFonts w:ascii="Verdana" w:hAnsi="Verdana" w:cs="Tahoma"/>
                <w:i/>
                <w:color w:val="002060"/>
                <w:sz w:val="18"/>
                <w:szCs w:val="18"/>
              </w:rPr>
            </w:pPr>
            <w:r w:rsidRPr="00AA605C">
              <w:rPr>
                <w:rFonts w:ascii="Verdana" w:hAnsi="Verdana" w:cs="Tahoma"/>
                <w:i/>
                <w:color w:val="002060"/>
                <w:sz w:val="18"/>
                <w:szCs w:val="18"/>
              </w:rPr>
              <w:t>Ufficio II - Ordinamenti scolastici. Politiche formative e orientamento. Rapporti con la Regione. Progetti europei. Esami di Stato.</w:t>
            </w:r>
          </w:p>
          <w:p w:rsidR="007718E7" w:rsidRPr="0041482A" w:rsidRDefault="007718E7" w:rsidP="00204009">
            <w:pPr>
              <w:overflowPunct w:val="0"/>
              <w:autoSpaceDE w:val="0"/>
              <w:autoSpaceDN w:val="0"/>
              <w:adjustRightInd w:val="0"/>
              <w:spacing w:line="252" w:lineRule="auto"/>
              <w:ind w:left="38"/>
              <w:jc w:val="center"/>
              <w:textAlignment w:val="baseline"/>
              <w:rPr>
                <w:rFonts w:ascii="Verdana" w:hAnsi="Verdana" w:cs="Tahoma"/>
                <w:i/>
                <w:color w:val="002060"/>
                <w:sz w:val="20"/>
                <w:szCs w:val="20"/>
              </w:rPr>
            </w:pPr>
            <w:r w:rsidRPr="00AA605C">
              <w:rPr>
                <w:rFonts w:ascii="Verdana" w:hAnsi="Verdana"/>
                <w:color w:val="002060"/>
                <w:sz w:val="18"/>
                <w:szCs w:val="18"/>
              </w:rPr>
              <w:t>Riva de Biasio – S. Croce 1299 - 30135 VENEZIA</w:t>
            </w:r>
          </w:p>
        </w:tc>
      </w:tr>
    </w:tbl>
    <w:p w:rsidR="007718E7" w:rsidRDefault="007718E7" w:rsidP="007718E7">
      <w:pPr>
        <w:pStyle w:val="Intestazione"/>
      </w:pPr>
    </w:p>
    <w:p w:rsidR="000C4FAC" w:rsidRDefault="000C4FAC" w:rsidP="00117B31">
      <w:pPr>
        <w:pStyle w:val="Standard"/>
        <w:jc w:val="center"/>
      </w:pPr>
      <w:r>
        <w:rPr>
          <w:rFonts w:cs="Courier New"/>
          <w:b/>
          <w:sz w:val="20"/>
          <w:szCs w:val="20"/>
        </w:rPr>
        <w:t>IPOTESI DI CONTRATTO INTEGRATIVO REGIONALE</w:t>
      </w:r>
    </w:p>
    <w:p w:rsidR="000C4FAC" w:rsidRDefault="000C4FAC" w:rsidP="00117B31">
      <w:pPr>
        <w:pStyle w:val="Standard"/>
        <w:jc w:val="center"/>
      </w:pPr>
      <w:r>
        <w:rPr>
          <w:rFonts w:cs="Courier New"/>
          <w:b/>
          <w:sz w:val="20"/>
          <w:szCs w:val="20"/>
        </w:rPr>
        <w:t xml:space="preserve">CONCERNENTE I CRITERI DI UTILIZZO DELLE RISORSE “art. 9” </w:t>
      </w:r>
      <w:proofErr w:type="gramStart"/>
      <w:r>
        <w:rPr>
          <w:rFonts w:cs="Courier New"/>
          <w:b/>
          <w:sz w:val="20"/>
          <w:szCs w:val="20"/>
        </w:rPr>
        <w:t>FINALIZZATE</w:t>
      </w:r>
      <w:proofErr w:type="gramEnd"/>
      <w:r>
        <w:rPr>
          <w:rFonts w:cs="Courier New"/>
          <w:b/>
          <w:sz w:val="20"/>
          <w:szCs w:val="20"/>
        </w:rPr>
        <w:t xml:space="preserve"> ALLE MISURE INCENTIVANTI PER I PROGETTI RELATIVI ALLE AREE A RISCHIO, A FORTE PROCESSO IMMIGRATORIO E CONTRO L’EMARGINAZIONE SCOLASTICA  -  a.s. 2016/17</w:t>
      </w:r>
    </w:p>
    <w:p w:rsidR="000C4FAC" w:rsidRDefault="000C4FAC" w:rsidP="00117B31">
      <w:pPr>
        <w:pStyle w:val="Standard"/>
        <w:jc w:val="center"/>
      </w:pPr>
    </w:p>
    <w:p w:rsidR="000C4FAC" w:rsidRDefault="000C4FAC" w:rsidP="000C4FAC">
      <w:pPr>
        <w:pStyle w:val="Standard"/>
        <w:jc w:val="both"/>
      </w:pPr>
      <w:proofErr w:type="gramStart"/>
      <w:r>
        <w:rPr>
          <w:rFonts w:cs="Courier New"/>
          <w:sz w:val="20"/>
          <w:szCs w:val="20"/>
        </w:rPr>
        <w:t xml:space="preserve">Il giorno 17 </w:t>
      </w:r>
      <w:r w:rsidR="00A7372A">
        <w:rPr>
          <w:rFonts w:cs="Courier New"/>
          <w:sz w:val="20"/>
          <w:szCs w:val="20"/>
        </w:rPr>
        <w:t>novembre</w:t>
      </w:r>
      <w:r>
        <w:rPr>
          <w:rFonts w:cs="Courier New"/>
          <w:sz w:val="20"/>
          <w:szCs w:val="20"/>
        </w:rPr>
        <w:t xml:space="preserve"> 2017 alle ore </w:t>
      </w:r>
      <w:r w:rsidR="006118DF">
        <w:rPr>
          <w:rFonts w:cs="Courier New"/>
          <w:sz w:val="20"/>
          <w:szCs w:val="20"/>
        </w:rPr>
        <w:t>14</w:t>
      </w:r>
      <w:r>
        <w:rPr>
          <w:rFonts w:cs="Courier New"/>
          <w:sz w:val="20"/>
          <w:szCs w:val="20"/>
        </w:rPr>
        <w:t>,00 in Venezia presso l’Ufficio Scolastico Regionale per il Veneto in sede di contrattazione integrati</w:t>
      </w:r>
      <w:proofErr w:type="gramEnd"/>
      <w:r>
        <w:rPr>
          <w:rFonts w:cs="Courier New"/>
          <w:sz w:val="20"/>
          <w:szCs w:val="20"/>
        </w:rPr>
        <w:t>va regionale</w:t>
      </w:r>
    </w:p>
    <w:p w:rsidR="000C4FAC" w:rsidRDefault="000C4FAC" w:rsidP="000C4FAC">
      <w:pPr>
        <w:pStyle w:val="Standard"/>
        <w:jc w:val="both"/>
      </w:pPr>
      <w:r>
        <w:rPr>
          <w:rFonts w:cs="Courier New"/>
          <w:sz w:val="20"/>
          <w:szCs w:val="20"/>
        </w:rPr>
        <w:t xml:space="preserve"> </w:t>
      </w:r>
    </w:p>
    <w:p w:rsidR="000C4FAC" w:rsidRDefault="000C4FAC" w:rsidP="000C4FAC">
      <w:pPr>
        <w:pStyle w:val="Standard"/>
        <w:jc w:val="center"/>
      </w:pPr>
      <w:r>
        <w:rPr>
          <w:rFonts w:cs="Courier New"/>
          <w:b/>
          <w:sz w:val="20"/>
          <w:szCs w:val="20"/>
        </w:rPr>
        <w:t>TRA</w:t>
      </w:r>
    </w:p>
    <w:p w:rsidR="000C4FAC" w:rsidRDefault="000C4FAC" w:rsidP="000C4FAC">
      <w:pPr>
        <w:pStyle w:val="Standard"/>
      </w:pPr>
      <w:r>
        <w:rPr>
          <w:rFonts w:cs="Courier New"/>
          <w:sz w:val="20"/>
          <w:szCs w:val="20"/>
        </w:rPr>
        <w:t xml:space="preserve"> </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0C4FAC" w:rsidRDefault="000C4FAC" w:rsidP="000C4FAC">
      <w:pPr>
        <w:pStyle w:val="Standard"/>
        <w:rPr>
          <w:rFonts w:cs="Courier New"/>
          <w:sz w:val="20"/>
          <w:szCs w:val="20"/>
        </w:rPr>
      </w:pPr>
      <w:proofErr w:type="gramStart"/>
      <w:r>
        <w:rPr>
          <w:rFonts w:cs="Courier New"/>
          <w:sz w:val="20"/>
          <w:szCs w:val="20"/>
        </w:rPr>
        <w:t>la</w:t>
      </w:r>
      <w:proofErr w:type="gramEnd"/>
      <w:r>
        <w:rPr>
          <w:rFonts w:cs="Courier New"/>
          <w:sz w:val="20"/>
          <w:szCs w:val="20"/>
        </w:rPr>
        <w:t xml:space="preserve"> Delegazione di Parte pubblica:</w:t>
      </w:r>
    </w:p>
    <w:p w:rsidR="0066523C" w:rsidRDefault="0066523C" w:rsidP="000C4FAC">
      <w:pPr>
        <w:pStyle w:val="Standard"/>
      </w:pPr>
    </w:p>
    <w:p w:rsidR="000C4FAC" w:rsidRDefault="000C4FAC" w:rsidP="000C4FAC">
      <w:pPr>
        <w:pStyle w:val="Standard"/>
      </w:pPr>
      <w:r>
        <w:rPr>
          <w:rFonts w:cs="Courier New"/>
          <w:sz w:val="20"/>
          <w:szCs w:val="20"/>
        </w:rPr>
        <w:t>Il Dirigente dell’Ufficio II</w:t>
      </w:r>
      <w:proofErr w:type="gramStart"/>
      <w:r>
        <w:rPr>
          <w:rFonts w:cs="Courier New"/>
          <w:sz w:val="20"/>
          <w:szCs w:val="20"/>
        </w:rPr>
        <w:t xml:space="preserve">   </w:t>
      </w:r>
      <w:proofErr w:type="gramEnd"/>
      <w:r>
        <w:rPr>
          <w:rFonts w:cs="Courier New"/>
          <w:sz w:val="20"/>
          <w:szCs w:val="20"/>
        </w:rPr>
        <w:t>Francesca Altinier</w:t>
      </w: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0C4FAC" w:rsidRDefault="000C4FAC" w:rsidP="000C4FAC">
      <w:pPr>
        <w:pStyle w:val="Standard"/>
      </w:pPr>
      <w:r>
        <w:rPr>
          <w:rFonts w:cs="Courier New"/>
          <w:sz w:val="20"/>
          <w:szCs w:val="20"/>
        </w:rPr>
        <w:t xml:space="preserve"> </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0C4FAC" w:rsidRDefault="000C4FAC" w:rsidP="000C4FAC">
      <w:pPr>
        <w:pStyle w:val="Standard"/>
        <w:jc w:val="center"/>
      </w:pPr>
      <w:r>
        <w:rPr>
          <w:rFonts w:cs="Courier New"/>
          <w:b/>
          <w:sz w:val="20"/>
          <w:szCs w:val="20"/>
        </w:rPr>
        <w:t>E</w:t>
      </w:r>
    </w:p>
    <w:p w:rsidR="000C4FAC" w:rsidRDefault="000C4FAC" w:rsidP="000C4FAC">
      <w:pPr>
        <w:pStyle w:val="Standard"/>
        <w:tabs>
          <w:tab w:val="left" w:pos="5510"/>
        </w:tabs>
      </w:pPr>
      <w:r>
        <w:rPr>
          <w:rFonts w:cs="Courier New"/>
          <w:sz w:val="20"/>
          <w:szCs w:val="20"/>
        </w:rPr>
        <w:t>la Delegazione di Parte sindacale</w:t>
      </w:r>
      <w:r>
        <w:rPr>
          <w:rFonts w:cs="Courier New"/>
          <w:sz w:val="20"/>
          <w:szCs w:val="20"/>
        </w:rPr>
        <w:tab/>
      </w:r>
    </w:p>
    <w:p w:rsidR="000C4FAC" w:rsidRDefault="000C4FAC" w:rsidP="000C4FAC">
      <w:pPr>
        <w:pStyle w:val="Standard"/>
        <w:rPr>
          <w:rFonts w:cs="Courier New"/>
          <w:sz w:val="20"/>
          <w:szCs w:val="20"/>
        </w:rPr>
      </w:pPr>
    </w:p>
    <w:p w:rsidR="000C4FAC" w:rsidRDefault="000C4FAC" w:rsidP="000C4FAC">
      <w:pPr>
        <w:pStyle w:val="Standard"/>
      </w:pPr>
      <w:r>
        <w:rPr>
          <w:rFonts w:cs="Courier New"/>
          <w:sz w:val="20"/>
          <w:szCs w:val="20"/>
        </w:rPr>
        <w:t>FLC</w:t>
      </w:r>
      <w:proofErr w:type="gramStart"/>
      <w:r>
        <w:rPr>
          <w:rFonts w:cs="Courier New"/>
          <w:sz w:val="20"/>
          <w:szCs w:val="20"/>
        </w:rPr>
        <w:t xml:space="preserve">  </w:t>
      </w:r>
      <w:proofErr w:type="gramEnd"/>
      <w:r>
        <w:rPr>
          <w:rFonts w:cs="Courier New"/>
          <w:sz w:val="20"/>
          <w:szCs w:val="20"/>
        </w:rPr>
        <w:t>CGIL -</w:t>
      </w:r>
      <w:r>
        <w:rPr>
          <w:rFonts w:cs="Courier New"/>
          <w:sz w:val="20"/>
          <w:szCs w:val="20"/>
        </w:rPr>
        <w:tab/>
      </w:r>
      <w:r w:rsidR="00FC7B43">
        <w:rPr>
          <w:rFonts w:cs="Courier New"/>
          <w:sz w:val="20"/>
          <w:szCs w:val="20"/>
        </w:rPr>
        <w:t>Marta Viotto</w:t>
      </w:r>
      <w:r>
        <w:rPr>
          <w:rFonts w:cs="Courier New"/>
          <w:sz w:val="20"/>
          <w:szCs w:val="20"/>
        </w:rPr>
        <w:t xml:space="preserve">  </w:t>
      </w:r>
      <w:r>
        <w:rPr>
          <w:rFonts w:cs="Courier New"/>
          <w:sz w:val="20"/>
          <w:szCs w:val="20"/>
        </w:rPr>
        <w:tab/>
      </w:r>
      <w:r>
        <w:rPr>
          <w:rFonts w:cs="Courier New"/>
          <w:sz w:val="20"/>
          <w:szCs w:val="20"/>
        </w:rPr>
        <w:tab/>
      </w:r>
      <w:r>
        <w:rPr>
          <w:rFonts w:cs="Courier New"/>
          <w:sz w:val="20"/>
          <w:szCs w:val="20"/>
        </w:rPr>
        <w:tab/>
      </w:r>
    </w:p>
    <w:p w:rsidR="000C4FAC" w:rsidRDefault="000C4FAC" w:rsidP="000C4FAC">
      <w:pPr>
        <w:pStyle w:val="Standard"/>
      </w:pPr>
      <w:r>
        <w:rPr>
          <w:rFonts w:cs="Courier New"/>
          <w:sz w:val="20"/>
          <w:szCs w:val="20"/>
        </w:rPr>
        <w:t>CISL Scuola -</w:t>
      </w:r>
      <w:proofErr w:type="gramStart"/>
      <w:r>
        <w:rPr>
          <w:rFonts w:cs="Courier New"/>
          <w:sz w:val="20"/>
          <w:szCs w:val="20"/>
        </w:rPr>
        <w:t xml:space="preserve">      </w:t>
      </w:r>
      <w:proofErr w:type="gramEnd"/>
      <w:r w:rsidR="00FC7B43">
        <w:rPr>
          <w:rFonts w:cs="Courier New"/>
          <w:sz w:val="20"/>
          <w:szCs w:val="20"/>
        </w:rPr>
        <w:t>Sandra Biolo</w:t>
      </w:r>
      <w:r>
        <w:rPr>
          <w:rFonts w:cs="Courier New"/>
          <w:sz w:val="20"/>
          <w:szCs w:val="20"/>
        </w:rPr>
        <w:tab/>
      </w:r>
      <w:r>
        <w:rPr>
          <w:rFonts w:cs="Courier New"/>
          <w:sz w:val="20"/>
          <w:szCs w:val="20"/>
        </w:rPr>
        <w:tab/>
      </w:r>
      <w:r>
        <w:rPr>
          <w:rFonts w:cs="Courier New"/>
          <w:sz w:val="20"/>
          <w:szCs w:val="20"/>
        </w:rPr>
        <w:tab/>
      </w:r>
    </w:p>
    <w:p w:rsidR="000C4FAC" w:rsidRDefault="000C4FAC" w:rsidP="000C4FAC">
      <w:pPr>
        <w:pStyle w:val="Standard"/>
      </w:pPr>
      <w:r>
        <w:rPr>
          <w:rFonts w:cs="Courier New"/>
          <w:sz w:val="20"/>
          <w:szCs w:val="20"/>
        </w:rPr>
        <w:t>UIL</w:t>
      </w:r>
      <w:proofErr w:type="gramStart"/>
      <w:r>
        <w:rPr>
          <w:rFonts w:cs="Courier New"/>
          <w:sz w:val="20"/>
          <w:szCs w:val="20"/>
        </w:rPr>
        <w:t xml:space="preserve">  </w:t>
      </w:r>
      <w:proofErr w:type="gramEnd"/>
      <w:r>
        <w:rPr>
          <w:rFonts w:cs="Courier New"/>
          <w:sz w:val="20"/>
          <w:szCs w:val="20"/>
        </w:rPr>
        <w:t>Scuola –</w:t>
      </w:r>
      <w:r w:rsidR="0066523C">
        <w:rPr>
          <w:rFonts w:cs="Courier New"/>
          <w:sz w:val="20"/>
          <w:szCs w:val="20"/>
        </w:rPr>
        <w:tab/>
      </w:r>
      <w:r w:rsidR="00FC7B43">
        <w:rPr>
          <w:rFonts w:cs="Courier New"/>
          <w:sz w:val="20"/>
          <w:szCs w:val="20"/>
        </w:rPr>
        <w:t>Enrico Bianchi</w:t>
      </w:r>
      <w:r>
        <w:rPr>
          <w:rFonts w:cs="Courier New"/>
          <w:sz w:val="20"/>
          <w:szCs w:val="20"/>
        </w:rPr>
        <w:tab/>
      </w:r>
      <w:r>
        <w:rPr>
          <w:rFonts w:cs="Courier New"/>
          <w:sz w:val="20"/>
          <w:szCs w:val="20"/>
        </w:rPr>
        <w:tab/>
      </w:r>
      <w:r>
        <w:rPr>
          <w:rFonts w:cs="Courier New"/>
          <w:sz w:val="20"/>
          <w:szCs w:val="20"/>
        </w:rPr>
        <w:tab/>
      </w:r>
    </w:p>
    <w:p w:rsidR="000C4FAC" w:rsidRPr="00FC7B43" w:rsidRDefault="000C4FAC" w:rsidP="000C4FAC">
      <w:pPr>
        <w:pStyle w:val="Standard"/>
      </w:pPr>
      <w:r w:rsidRPr="00FC7B43">
        <w:rPr>
          <w:rFonts w:cs="Courier New"/>
          <w:sz w:val="20"/>
          <w:szCs w:val="20"/>
        </w:rPr>
        <w:t>SNALS CONFSAL –</w:t>
      </w:r>
      <w:proofErr w:type="gramStart"/>
      <w:r w:rsidRPr="00FC7B43">
        <w:rPr>
          <w:rFonts w:cs="Courier New"/>
          <w:sz w:val="20"/>
          <w:szCs w:val="20"/>
        </w:rPr>
        <w:t xml:space="preserve">  </w:t>
      </w:r>
      <w:proofErr w:type="gramEnd"/>
      <w:r w:rsidR="00FC7B43">
        <w:rPr>
          <w:rFonts w:cs="Courier New"/>
          <w:sz w:val="20"/>
          <w:szCs w:val="20"/>
        </w:rPr>
        <w:t xml:space="preserve">Elisabetta </w:t>
      </w:r>
      <w:proofErr w:type="spellStart"/>
      <w:r w:rsidR="00FC7B43">
        <w:rPr>
          <w:rFonts w:cs="Courier New"/>
          <w:sz w:val="20"/>
          <w:szCs w:val="20"/>
        </w:rPr>
        <w:t>Capotosto</w:t>
      </w:r>
      <w:proofErr w:type="spellEnd"/>
      <w:r w:rsidR="00FC7B43">
        <w:rPr>
          <w:rFonts w:cs="Courier New"/>
          <w:sz w:val="20"/>
          <w:szCs w:val="20"/>
        </w:rPr>
        <w:t xml:space="preserve"> </w:t>
      </w:r>
    </w:p>
    <w:p w:rsidR="000C4FAC" w:rsidRPr="00FC7B43" w:rsidRDefault="000C4FAC" w:rsidP="000C4FAC">
      <w:pPr>
        <w:pStyle w:val="Standard"/>
      </w:pPr>
      <w:r w:rsidRPr="00FC7B43">
        <w:rPr>
          <w:rFonts w:cs="Courier New"/>
          <w:sz w:val="20"/>
          <w:szCs w:val="20"/>
        </w:rPr>
        <w:t xml:space="preserve"> Fed. GILDA-UNAMS –</w:t>
      </w:r>
      <w:proofErr w:type="gramStart"/>
      <w:r w:rsidRPr="00FC7B43">
        <w:rPr>
          <w:rFonts w:cs="Courier New"/>
          <w:sz w:val="20"/>
          <w:szCs w:val="20"/>
        </w:rPr>
        <w:t xml:space="preserve">  </w:t>
      </w:r>
      <w:proofErr w:type="gramEnd"/>
      <w:r w:rsidRPr="00FC7B43">
        <w:rPr>
          <w:rFonts w:cs="Courier New"/>
          <w:sz w:val="20"/>
          <w:szCs w:val="20"/>
        </w:rPr>
        <w:tab/>
      </w:r>
      <w:r w:rsidR="00FC7B43">
        <w:rPr>
          <w:rFonts w:cs="Courier New"/>
          <w:sz w:val="20"/>
          <w:szCs w:val="20"/>
        </w:rPr>
        <w:t>Livio D’Agostino</w:t>
      </w:r>
    </w:p>
    <w:p w:rsidR="000C4FAC" w:rsidRPr="00FC7B43" w:rsidRDefault="000C4FAC" w:rsidP="000C4FAC">
      <w:pPr>
        <w:pStyle w:val="Intestazione1"/>
      </w:pPr>
    </w:p>
    <w:p w:rsidR="000C4FAC" w:rsidRPr="00FC7B43" w:rsidRDefault="000C4FAC" w:rsidP="000C4FAC">
      <w:pPr>
        <w:pStyle w:val="Standard"/>
        <w:rPr>
          <w:rFonts w:cs="Courier New"/>
          <w:sz w:val="20"/>
          <w:szCs w:val="20"/>
        </w:rPr>
      </w:pPr>
    </w:p>
    <w:p w:rsidR="000C4FAC" w:rsidRDefault="000C4FAC" w:rsidP="000C4FAC">
      <w:pPr>
        <w:pStyle w:val="Standard"/>
        <w:ind w:left="840" w:hanging="840"/>
        <w:jc w:val="both"/>
      </w:pPr>
      <w:r>
        <w:rPr>
          <w:rFonts w:cs="Courier New"/>
          <w:b/>
          <w:sz w:val="20"/>
          <w:szCs w:val="20"/>
        </w:rPr>
        <w:t>VISTI</w:t>
      </w:r>
      <w:proofErr w:type="gramStart"/>
      <w:r>
        <w:rPr>
          <w:rFonts w:cs="Courier New"/>
          <w:b/>
          <w:sz w:val="20"/>
          <w:szCs w:val="20"/>
        </w:rPr>
        <w:t xml:space="preserve">    </w:t>
      </w:r>
      <w:r>
        <w:rPr>
          <w:rFonts w:cs="Courier New"/>
          <w:sz w:val="20"/>
          <w:szCs w:val="20"/>
        </w:rPr>
        <w:t xml:space="preserve"> </w:t>
      </w:r>
      <w:proofErr w:type="gramEnd"/>
      <w:r>
        <w:rPr>
          <w:rFonts w:cs="Courier New"/>
          <w:sz w:val="20"/>
          <w:szCs w:val="20"/>
        </w:rPr>
        <w:t>l’art. 4 e l’art. 9  del C.C.N.L. del comparto scuola sottoscritto il 29.11.2007, di seguito denominato C.C.N.L., riguardante la stipula del contratto integrativo concernente i criteri di utilizzo da parte delle scuole del fondo accreditato dal Ministero per le aree a rischio educativo, a forte processo immigratorio e contro la dispersione scolastica, la durata dei progetti, gli obiettivi di lotta all’emarginazione scolastica da conseguire e l’attuazione di rilevazione dei risultati;</w:t>
      </w:r>
    </w:p>
    <w:p w:rsidR="000C4FAC" w:rsidRDefault="000C4FAC" w:rsidP="000C4FAC">
      <w:pPr>
        <w:pStyle w:val="Standard"/>
        <w:ind w:left="840" w:hanging="840"/>
        <w:jc w:val="both"/>
      </w:pPr>
      <w:r>
        <w:rPr>
          <w:rFonts w:cs="Courier New"/>
          <w:b/>
          <w:sz w:val="20"/>
          <w:szCs w:val="20"/>
        </w:rPr>
        <w:t>VISTA</w:t>
      </w:r>
      <w:r>
        <w:rPr>
          <w:rFonts w:cs="Courier New"/>
          <w:sz w:val="20"/>
          <w:szCs w:val="20"/>
        </w:rPr>
        <w:tab/>
      </w:r>
      <w:proofErr w:type="gramStart"/>
      <w:r>
        <w:rPr>
          <w:rFonts w:cs="Courier New"/>
          <w:sz w:val="20"/>
          <w:szCs w:val="20"/>
        </w:rPr>
        <w:t>l</w:t>
      </w:r>
      <w:proofErr w:type="gramEnd"/>
      <w:r>
        <w:rPr>
          <w:rFonts w:cs="Courier New"/>
          <w:sz w:val="20"/>
          <w:szCs w:val="20"/>
        </w:rPr>
        <w:t>’Ipotesi di Contratto Collettivo Integrativo Nazionale, sottoscritta il 24/06/2016, sui criteri di attribuzione delle risorse per le scuole collocate in aree a rischio, con forte processo immigratorio e contro la dispersione scolastica per l’anno 2016/2017;</w:t>
      </w:r>
    </w:p>
    <w:p w:rsidR="000C4FAC" w:rsidRDefault="000C4FAC" w:rsidP="000C4FAC">
      <w:pPr>
        <w:pStyle w:val="Standard"/>
        <w:ind w:left="840" w:hanging="840"/>
        <w:jc w:val="both"/>
      </w:pPr>
      <w:r>
        <w:rPr>
          <w:rFonts w:cs="Courier New"/>
          <w:b/>
          <w:sz w:val="20"/>
          <w:szCs w:val="20"/>
        </w:rPr>
        <w:t xml:space="preserve">CONSIDERATO </w:t>
      </w:r>
      <w:r>
        <w:rPr>
          <w:rFonts w:cs="Courier New"/>
          <w:sz w:val="20"/>
          <w:szCs w:val="20"/>
        </w:rPr>
        <w:t>che detta Ipotesi determina a favore delle Istituzioni scolastiche del Veneto un finanziamento complessivo, per l’anno scolastico 2016/2017, costituito da una quota di base pari all’importo per l’anno 2015/16 (Euro 1.120</w:t>
      </w:r>
      <w:r w:rsidR="00A7372A">
        <w:rPr>
          <w:rFonts w:cs="Courier New"/>
          <w:sz w:val="20"/>
          <w:szCs w:val="20"/>
        </w:rPr>
        <w:t>.</w:t>
      </w:r>
      <w:r>
        <w:rPr>
          <w:rFonts w:cs="Courier New"/>
          <w:sz w:val="20"/>
          <w:szCs w:val="20"/>
        </w:rPr>
        <w:t>457</w:t>
      </w:r>
      <w:r w:rsidR="00A7372A">
        <w:rPr>
          <w:rFonts w:cs="Courier New"/>
          <w:sz w:val="20"/>
          <w:szCs w:val="20"/>
        </w:rPr>
        <w:t>,00</w:t>
      </w:r>
      <w:r>
        <w:rPr>
          <w:rFonts w:cs="Courier New"/>
          <w:sz w:val="20"/>
          <w:szCs w:val="20"/>
        </w:rPr>
        <w:t xml:space="preserve">) e da una quota aggiuntiva, pari </w:t>
      </w:r>
      <w:proofErr w:type="gramStart"/>
      <w:r>
        <w:rPr>
          <w:rFonts w:cs="Courier New"/>
          <w:sz w:val="20"/>
          <w:szCs w:val="20"/>
        </w:rPr>
        <w:t>ad</w:t>
      </w:r>
      <w:proofErr w:type="gramEnd"/>
      <w:r>
        <w:rPr>
          <w:rFonts w:cs="Courier New"/>
          <w:sz w:val="20"/>
          <w:szCs w:val="20"/>
        </w:rPr>
        <w:t xml:space="preserve"> euro 567.570,30, parametrata sull’incremento percentuale</w:t>
      </w:r>
      <w:r w:rsidR="009446D4">
        <w:rPr>
          <w:rFonts w:cs="Courier New"/>
          <w:sz w:val="20"/>
          <w:szCs w:val="20"/>
        </w:rPr>
        <w:t xml:space="preserve"> degli</w:t>
      </w:r>
      <w:r>
        <w:rPr>
          <w:rFonts w:cs="Courier New"/>
          <w:sz w:val="20"/>
          <w:szCs w:val="20"/>
        </w:rPr>
        <w:t xml:space="preserve"> indici di dispersione scolastica e presenza alunni stranieri;</w:t>
      </w:r>
    </w:p>
    <w:p w:rsidR="000C4FAC" w:rsidRDefault="000C4FAC" w:rsidP="000C4FAC">
      <w:pPr>
        <w:pStyle w:val="Standard"/>
        <w:ind w:left="840" w:hanging="840"/>
        <w:jc w:val="both"/>
        <w:rPr>
          <w:rFonts w:cs="Courier New"/>
          <w:sz w:val="20"/>
          <w:szCs w:val="20"/>
        </w:rPr>
      </w:pPr>
      <w:r>
        <w:rPr>
          <w:rFonts w:cs="Courier New"/>
          <w:b/>
          <w:sz w:val="20"/>
          <w:szCs w:val="20"/>
        </w:rPr>
        <w:t xml:space="preserve">VISTA </w:t>
      </w:r>
      <w:r>
        <w:rPr>
          <w:rFonts w:cs="Courier New"/>
          <w:b/>
          <w:sz w:val="20"/>
          <w:szCs w:val="20"/>
        </w:rPr>
        <w:tab/>
      </w:r>
      <w:r>
        <w:rPr>
          <w:rFonts w:cs="Courier New"/>
          <w:sz w:val="20"/>
          <w:szCs w:val="20"/>
        </w:rPr>
        <w:t>la Nota Ministeriale</w:t>
      </w:r>
      <w:r w:rsidRPr="00395E04">
        <w:rPr>
          <w:rFonts w:cs="Courier New"/>
          <w:sz w:val="20"/>
          <w:szCs w:val="20"/>
        </w:rPr>
        <w:t xml:space="preserve">, </w:t>
      </w:r>
      <w:proofErr w:type="gramStart"/>
      <w:r w:rsidRPr="00395E04">
        <w:rPr>
          <w:rFonts w:cs="Courier New"/>
          <w:sz w:val="20"/>
          <w:szCs w:val="20"/>
        </w:rPr>
        <w:t>prot.</w:t>
      </w:r>
      <w:proofErr w:type="gramEnd"/>
      <w:r w:rsidRPr="00395E04">
        <w:rPr>
          <w:rFonts w:cs="Courier New"/>
          <w:sz w:val="20"/>
          <w:szCs w:val="20"/>
        </w:rPr>
        <w:t xml:space="preserve"> n. 2229 del 28/04/2017,</w:t>
      </w:r>
      <w:r>
        <w:rPr>
          <w:rFonts w:cs="Courier New"/>
          <w:sz w:val="20"/>
          <w:szCs w:val="20"/>
        </w:rPr>
        <w:t xml:space="preserve"> con la quale è stata trasmessa l’Ipotesi di contratto sopra richiamata e impartite indicazioni di tipo operativo;</w:t>
      </w:r>
    </w:p>
    <w:p w:rsidR="009A6552" w:rsidRPr="000E07F1" w:rsidRDefault="009A6552" w:rsidP="000C4FAC">
      <w:pPr>
        <w:pStyle w:val="Standard"/>
        <w:ind w:left="840" w:hanging="840"/>
        <w:jc w:val="both"/>
        <w:rPr>
          <w:rFonts w:cs="Courier New"/>
          <w:sz w:val="20"/>
          <w:szCs w:val="20"/>
        </w:rPr>
      </w:pPr>
      <w:r w:rsidRPr="000E07F1">
        <w:rPr>
          <w:rFonts w:cs="Courier New"/>
          <w:b/>
          <w:sz w:val="20"/>
          <w:szCs w:val="20"/>
        </w:rPr>
        <w:t>VISTA</w:t>
      </w:r>
      <w:r w:rsidRPr="000E07F1">
        <w:rPr>
          <w:rFonts w:cs="Courier New"/>
          <w:sz w:val="20"/>
          <w:szCs w:val="20"/>
        </w:rPr>
        <w:tab/>
        <w:t>la prima sottoscrizione di livello regionale datata 17/05/2017 intervenuta tra le parti</w:t>
      </w:r>
      <w:proofErr w:type="gramStart"/>
      <w:r w:rsidR="00EB0E80" w:rsidRPr="000E07F1">
        <w:rPr>
          <w:rFonts w:cs="Courier New"/>
          <w:sz w:val="20"/>
          <w:szCs w:val="20"/>
        </w:rPr>
        <w:t xml:space="preserve"> </w:t>
      </w:r>
      <w:r w:rsidRPr="000E07F1">
        <w:rPr>
          <w:rFonts w:cs="Courier New"/>
          <w:sz w:val="20"/>
          <w:szCs w:val="20"/>
        </w:rPr>
        <w:t xml:space="preserve"> </w:t>
      </w:r>
      <w:proofErr w:type="gramEnd"/>
      <w:r w:rsidRPr="000E07F1">
        <w:rPr>
          <w:rFonts w:cs="Courier New"/>
          <w:sz w:val="20"/>
          <w:szCs w:val="20"/>
        </w:rPr>
        <w:t xml:space="preserve">in tempo utile per far sì che fosse possibile armonizzare la programmazione delle attività delle scuole </w:t>
      </w:r>
      <w:r w:rsidR="00EB0E80" w:rsidRPr="000E07F1">
        <w:rPr>
          <w:rFonts w:cs="Courier New"/>
          <w:sz w:val="20"/>
          <w:szCs w:val="20"/>
        </w:rPr>
        <w:t>riguardante gli aspetti</w:t>
      </w:r>
      <w:r w:rsidRPr="000E07F1">
        <w:rPr>
          <w:rFonts w:cs="Courier New"/>
          <w:sz w:val="20"/>
          <w:szCs w:val="20"/>
        </w:rPr>
        <w:t xml:space="preserve"> temporal</w:t>
      </w:r>
      <w:r w:rsidR="00EB0E80" w:rsidRPr="000E07F1">
        <w:rPr>
          <w:rFonts w:cs="Courier New"/>
          <w:sz w:val="20"/>
          <w:szCs w:val="20"/>
        </w:rPr>
        <w:t>i</w:t>
      </w:r>
      <w:r w:rsidRPr="000E07F1">
        <w:rPr>
          <w:rFonts w:cs="Courier New"/>
          <w:sz w:val="20"/>
          <w:szCs w:val="20"/>
        </w:rPr>
        <w:t xml:space="preserve"> </w:t>
      </w:r>
      <w:r w:rsidR="00EB0E80" w:rsidRPr="000E07F1">
        <w:rPr>
          <w:rFonts w:cs="Courier New"/>
          <w:sz w:val="20"/>
          <w:szCs w:val="20"/>
        </w:rPr>
        <w:t>(a.s. 2016/17) dell</w:t>
      </w:r>
      <w:r w:rsidRPr="000E07F1">
        <w:rPr>
          <w:rFonts w:cs="Courier New"/>
          <w:sz w:val="20"/>
          <w:szCs w:val="20"/>
        </w:rPr>
        <w:t>’Ipotesi Nazionale del 24/06/2016</w:t>
      </w:r>
      <w:r w:rsidR="00906ADD" w:rsidRPr="000E07F1">
        <w:rPr>
          <w:rFonts w:cs="Courier New"/>
          <w:sz w:val="20"/>
          <w:szCs w:val="20"/>
        </w:rPr>
        <w:t>;</w:t>
      </w:r>
      <w:r w:rsidRPr="000E07F1">
        <w:rPr>
          <w:rFonts w:cs="Courier New"/>
          <w:sz w:val="20"/>
          <w:szCs w:val="20"/>
        </w:rPr>
        <w:t xml:space="preserve"> </w:t>
      </w:r>
    </w:p>
    <w:p w:rsidR="000C4FAC" w:rsidRDefault="00A7372A" w:rsidP="008E3436">
      <w:pPr>
        <w:pStyle w:val="Standard"/>
        <w:ind w:left="840" w:hanging="840"/>
        <w:jc w:val="both"/>
        <w:rPr>
          <w:rFonts w:cs="Courier New"/>
          <w:b/>
          <w:sz w:val="20"/>
          <w:szCs w:val="20"/>
        </w:rPr>
      </w:pPr>
      <w:r w:rsidRPr="000E07F1">
        <w:rPr>
          <w:rFonts w:cs="Courier New"/>
          <w:b/>
          <w:sz w:val="20"/>
          <w:szCs w:val="20"/>
        </w:rPr>
        <w:t xml:space="preserve">PERVENUTO </w:t>
      </w:r>
      <w:r w:rsidR="008E3436" w:rsidRPr="000E07F1">
        <w:rPr>
          <w:rFonts w:cs="Courier New"/>
          <w:sz w:val="20"/>
          <w:szCs w:val="20"/>
        </w:rPr>
        <w:t xml:space="preserve">con nota MIUR.AOODGSIP n. 5683 del 6/11/2017 il Contratto Collettivo Integrativo Nazionale sottoscritto </w:t>
      </w:r>
      <w:proofErr w:type="gramStart"/>
      <w:r w:rsidR="008E3436" w:rsidRPr="000E07F1">
        <w:rPr>
          <w:rFonts w:cs="Courier New"/>
          <w:sz w:val="20"/>
          <w:szCs w:val="20"/>
        </w:rPr>
        <w:t>il</w:t>
      </w:r>
      <w:proofErr w:type="gramEnd"/>
      <w:r w:rsidR="008E3436" w:rsidRPr="000E07F1">
        <w:rPr>
          <w:rFonts w:cs="Courier New"/>
          <w:sz w:val="20"/>
          <w:szCs w:val="20"/>
        </w:rPr>
        <w:t xml:space="preserve"> 02/11/2017 relativo alle risorse MOF per l’anno scolastico 2016/17, che conferma quanto già stabilito nell’Ipotesi </w:t>
      </w:r>
      <w:r w:rsidR="004E61EC" w:rsidRPr="000E07F1">
        <w:rPr>
          <w:rFonts w:cs="Courier New"/>
          <w:sz w:val="20"/>
          <w:szCs w:val="20"/>
        </w:rPr>
        <w:t xml:space="preserve">nazionale </w:t>
      </w:r>
      <w:r w:rsidR="008E3436" w:rsidRPr="000E07F1">
        <w:rPr>
          <w:rFonts w:cs="Courier New"/>
          <w:sz w:val="20"/>
          <w:szCs w:val="20"/>
        </w:rPr>
        <w:t>del 24/06/2016</w:t>
      </w:r>
      <w:r w:rsidR="004E61EC" w:rsidRPr="000E07F1">
        <w:rPr>
          <w:rFonts w:cs="Courier New"/>
          <w:sz w:val="20"/>
          <w:szCs w:val="20"/>
        </w:rPr>
        <w:t>, in particolare riguardo alla ripartizione delle risorse per le scuole collocate in aree a</w:t>
      </w:r>
      <w:r w:rsidR="00DB70A9" w:rsidRPr="000E07F1">
        <w:rPr>
          <w:rFonts w:cs="Courier New"/>
          <w:sz w:val="20"/>
          <w:szCs w:val="20"/>
        </w:rPr>
        <w:t xml:space="preserve"> </w:t>
      </w:r>
      <w:r w:rsidR="004E61EC" w:rsidRPr="000E07F1">
        <w:rPr>
          <w:rFonts w:cs="Courier New"/>
          <w:sz w:val="20"/>
          <w:szCs w:val="20"/>
        </w:rPr>
        <w:t>rischio</w:t>
      </w:r>
      <w:r w:rsidR="00906ADD" w:rsidRPr="000E07F1">
        <w:rPr>
          <w:rFonts w:cs="Courier New"/>
          <w:sz w:val="20"/>
          <w:szCs w:val="20"/>
        </w:rPr>
        <w:t>;</w:t>
      </w:r>
    </w:p>
    <w:p w:rsidR="000C4FAC" w:rsidRDefault="000C4FAC" w:rsidP="000C4FAC">
      <w:pPr>
        <w:pStyle w:val="Standard"/>
        <w:jc w:val="center"/>
        <w:rPr>
          <w:rFonts w:cs="Courier New"/>
          <w:b/>
          <w:sz w:val="20"/>
          <w:szCs w:val="20"/>
        </w:rPr>
      </w:pPr>
    </w:p>
    <w:p w:rsidR="000C4FAC" w:rsidRDefault="000C4FAC" w:rsidP="000C4FAC">
      <w:pPr>
        <w:pStyle w:val="Standard"/>
        <w:jc w:val="center"/>
      </w:pPr>
      <w:r>
        <w:rPr>
          <w:rFonts w:cs="Courier New"/>
          <w:b/>
          <w:sz w:val="20"/>
          <w:szCs w:val="20"/>
        </w:rPr>
        <w:t>CONSIDERATO</w:t>
      </w:r>
    </w:p>
    <w:p w:rsidR="000C4FAC" w:rsidRDefault="000C4FAC" w:rsidP="000C4FAC">
      <w:pPr>
        <w:pStyle w:val="Standard"/>
        <w:jc w:val="both"/>
        <w:rPr>
          <w:rFonts w:cs="Courier New"/>
          <w:sz w:val="20"/>
          <w:szCs w:val="20"/>
        </w:rPr>
      </w:pPr>
    </w:p>
    <w:p w:rsidR="000C4FAC" w:rsidRDefault="000C4FAC" w:rsidP="00117B31">
      <w:pPr>
        <w:pStyle w:val="Paragrafoelenco"/>
        <w:numPr>
          <w:ilvl w:val="0"/>
          <w:numId w:val="6"/>
        </w:numPr>
        <w:suppressAutoHyphens/>
        <w:autoSpaceDN w:val="0"/>
        <w:ind w:hanging="360"/>
        <w:contextualSpacing w:val="0"/>
        <w:jc w:val="both"/>
        <w:textAlignment w:val="baseline"/>
        <w:rPr>
          <w:rFonts w:cs="Courier New"/>
          <w:sz w:val="20"/>
          <w:szCs w:val="20"/>
        </w:rPr>
      </w:pPr>
      <w:proofErr w:type="gramStart"/>
      <w:r>
        <w:rPr>
          <w:rFonts w:cs="Courier New"/>
          <w:sz w:val="20"/>
          <w:szCs w:val="20"/>
        </w:rPr>
        <w:t>che</w:t>
      </w:r>
      <w:proofErr w:type="gramEnd"/>
      <w:r>
        <w:rPr>
          <w:rFonts w:cs="Courier New"/>
          <w:sz w:val="20"/>
          <w:szCs w:val="20"/>
        </w:rPr>
        <w:t xml:space="preserve"> il C.C.N.L. afferma, all’art. 9, il comune impegno ad incentivare la scolarizzazione ed il raggiungimento di buoni esiti formativi nelle aree a rischio e a forte processo immigratorio</w:t>
      </w:r>
      <w:r w:rsidR="0066523C">
        <w:rPr>
          <w:rFonts w:cs="Courier New"/>
          <w:sz w:val="20"/>
          <w:szCs w:val="20"/>
        </w:rPr>
        <w:t>;</w:t>
      </w:r>
    </w:p>
    <w:p w:rsidR="000C4FAC" w:rsidRDefault="000C4FAC" w:rsidP="00117B31">
      <w:pPr>
        <w:pStyle w:val="Paragrafoelenco"/>
        <w:numPr>
          <w:ilvl w:val="0"/>
          <w:numId w:val="6"/>
        </w:numPr>
        <w:suppressAutoHyphens/>
        <w:autoSpaceDN w:val="0"/>
        <w:ind w:left="708" w:hanging="360"/>
        <w:contextualSpacing w:val="0"/>
        <w:jc w:val="both"/>
        <w:textAlignment w:val="baseline"/>
        <w:rPr>
          <w:rFonts w:cs="Courier New"/>
          <w:sz w:val="20"/>
          <w:szCs w:val="20"/>
        </w:rPr>
      </w:pPr>
      <w:proofErr w:type="gramStart"/>
      <w:r>
        <w:rPr>
          <w:rFonts w:cs="Courier New"/>
          <w:sz w:val="20"/>
          <w:szCs w:val="20"/>
        </w:rPr>
        <w:t>che</w:t>
      </w:r>
      <w:proofErr w:type="gramEnd"/>
      <w:r>
        <w:rPr>
          <w:rFonts w:cs="Courier New"/>
          <w:sz w:val="20"/>
          <w:szCs w:val="20"/>
        </w:rPr>
        <w:t xml:space="preserve"> il C.C.N.L. indica che le scuole, con riferimento allo specifico contesto territoriale di rischio, accedono ai fondi in questione anche consorziandosi in rete e comunque privilegiando la dimensione territoriale dell’area e </w:t>
      </w:r>
      <w:r>
        <w:rPr>
          <w:rFonts w:cs="Courier New"/>
          <w:sz w:val="20"/>
          <w:szCs w:val="20"/>
        </w:rPr>
        <w:lastRenderedPageBreak/>
        <w:t>che, a tal fine, saranno elaborati progetti finalizzati al recupero dell’insuccesso scolastico anche con l’ampliamento dell’offerta formativa</w:t>
      </w:r>
      <w:r w:rsidR="0066523C">
        <w:rPr>
          <w:rFonts w:cs="Courier New"/>
          <w:sz w:val="20"/>
          <w:szCs w:val="20"/>
        </w:rPr>
        <w:t>;</w:t>
      </w:r>
    </w:p>
    <w:p w:rsidR="000C4FAC" w:rsidRDefault="000C4FAC" w:rsidP="00117B31">
      <w:pPr>
        <w:pStyle w:val="Paragrafoelenco"/>
        <w:numPr>
          <w:ilvl w:val="0"/>
          <w:numId w:val="6"/>
        </w:numPr>
        <w:suppressAutoHyphens/>
        <w:autoSpaceDN w:val="0"/>
        <w:ind w:left="708" w:hanging="360"/>
        <w:contextualSpacing w:val="0"/>
        <w:jc w:val="both"/>
        <w:textAlignment w:val="baseline"/>
        <w:rPr>
          <w:rFonts w:cs="Courier New"/>
          <w:sz w:val="20"/>
          <w:szCs w:val="20"/>
        </w:rPr>
      </w:pPr>
      <w:proofErr w:type="gramStart"/>
      <w:r>
        <w:rPr>
          <w:rFonts w:cs="Courier New"/>
          <w:sz w:val="20"/>
          <w:szCs w:val="20"/>
        </w:rPr>
        <w:t>che</w:t>
      </w:r>
      <w:proofErr w:type="gramEnd"/>
      <w:r>
        <w:rPr>
          <w:rFonts w:cs="Courier New"/>
          <w:sz w:val="20"/>
          <w:szCs w:val="20"/>
        </w:rPr>
        <w:t xml:space="preserve"> le Parti riconoscono che le istituzioni scolastiche debbono affrontare le complesse problematiche di cui al presente Contratto, sia in una situazione di emergenza, sia in un’ottica progettuale, al fine di governare fenomeni come quello immigratorio che caratterizzano ormai strutturalmente la società</w:t>
      </w:r>
      <w:r w:rsidR="0066523C">
        <w:rPr>
          <w:rFonts w:cs="Courier New"/>
          <w:sz w:val="20"/>
          <w:szCs w:val="20"/>
        </w:rPr>
        <w:t>;</w:t>
      </w:r>
    </w:p>
    <w:p w:rsidR="000C4FAC" w:rsidRDefault="000C4FAC" w:rsidP="000C4FAC">
      <w:pPr>
        <w:pStyle w:val="Paragrafoelenco"/>
        <w:numPr>
          <w:ilvl w:val="0"/>
          <w:numId w:val="6"/>
        </w:numPr>
        <w:suppressAutoHyphens/>
        <w:autoSpaceDN w:val="0"/>
        <w:ind w:left="708" w:hanging="360"/>
        <w:contextualSpacing w:val="0"/>
        <w:textAlignment w:val="baseline"/>
        <w:rPr>
          <w:rFonts w:cs="Courier New"/>
          <w:sz w:val="20"/>
          <w:szCs w:val="20"/>
        </w:rPr>
      </w:pPr>
      <w:proofErr w:type="gramStart"/>
      <w:r>
        <w:rPr>
          <w:rFonts w:cs="Courier New"/>
          <w:sz w:val="20"/>
          <w:szCs w:val="20"/>
        </w:rPr>
        <w:t>che</w:t>
      </w:r>
      <w:proofErr w:type="gramEnd"/>
      <w:r>
        <w:rPr>
          <w:rFonts w:cs="Courier New"/>
          <w:sz w:val="20"/>
          <w:szCs w:val="20"/>
        </w:rPr>
        <w:t xml:space="preserve"> le Parti danno atto della necessità di rivolgere maggiore attenzione, nell’ambito dei fattori di rischio, alla situazione relativa alla presenza degli alunni con cittadinanza non italiana, che tende a configurarsi come elemento prioritario rispetto alle altre situazioni di disagio, le quali peraltro trovano diverse forme di sostegno e di finanziamento in ambito scolastico e che comunque rientrano quali elementi di valutazione del progetto che verrà finanziato in base alla presente Ipotesi di Contratto Collettivo Integrativo Regionale</w:t>
      </w:r>
      <w:r w:rsidR="0066523C">
        <w:rPr>
          <w:rFonts w:cs="Courier New"/>
          <w:sz w:val="20"/>
          <w:szCs w:val="20"/>
        </w:rPr>
        <w:t>;</w:t>
      </w:r>
    </w:p>
    <w:p w:rsidR="000C4FAC" w:rsidRDefault="000C4FAC" w:rsidP="000C4FAC">
      <w:pPr>
        <w:pStyle w:val="Paragrafoelenco"/>
        <w:ind w:left="-708"/>
        <w:rPr>
          <w:rFonts w:cs="Courier New"/>
          <w:sz w:val="20"/>
          <w:szCs w:val="20"/>
        </w:rPr>
      </w:pPr>
    </w:p>
    <w:p w:rsidR="000C4FAC" w:rsidRDefault="000C4FAC" w:rsidP="000C4FAC">
      <w:pPr>
        <w:pStyle w:val="Standard"/>
        <w:jc w:val="center"/>
      </w:pPr>
      <w:r>
        <w:rPr>
          <w:rFonts w:cs="Courier New"/>
          <w:b/>
          <w:sz w:val="20"/>
          <w:szCs w:val="20"/>
        </w:rPr>
        <w:t>RITENUTO</w:t>
      </w:r>
    </w:p>
    <w:p w:rsidR="000C4FAC" w:rsidRDefault="000C4FAC" w:rsidP="000C4FAC">
      <w:pPr>
        <w:pStyle w:val="Paragrafoelenco"/>
        <w:numPr>
          <w:ilvl w:val="0"/>
          <w:numId w:val="9"/>
        </w:numPr>
        <w:suppressAutoHyphens/>
        <w:autoSpaceDN w:val="0"/>
        <w:ind w:hanging="360"/>
        <w:contextualSpacing w:val="0"/>
        <w:jc w:val="both"/>
        <w:textAlignment w:val="baseline"/>
      </w:pPr>
      <w:proofErr w:type="gramStart"/>
      <w:r>
        <w:rPr>
          <w:rFonts w:cs="Courier New"/>
          <w:sz w:val="20"/>
          <w:szCs w:val="20"/>
        </w:rPr>
        <w:t>di</w:t>
      </w:r>
      <w:proofErr w:type="gramEnd"/>
      <w:r>
        <w:rPr>
          <w:rFonts w:cs="Courier New"/>
          <w:sz w:val="20"/>
          <w:szCs w:val="20"/>
        </w:rPr>
        <w:t xml:space="preserve"> dover provvedere alla definizione dei criteri di riparto del finanziamento a favore delle istituzioni scolastiche del Veneto collocate in aree a rischio, con forte processo immigratorio e contro la dispersione scolastica</w:t>
      </w:r>
      <w:r w:rsidR="0066523C">
        <w:rPr>
          <w:rFonts w:cs="Courier New"/>
          <w:sz w:val="20"/>
          <w:szCs w:val="20"/>
        </w:rPr>
        <w:t>;</w:t>
      </w:r>
    </w:p>
    <w:p w:rsidR="000C4FAC" w:rsidRDefault="000C4FAC" w:rsidP="000C4FAC">
      <w:pPr>
        <w:pStyle w:val="Standard"/>
        <w:jc w:val="both"/>
        <w:rPr>
          <w:rFonts w:cs="Courier New"/>
          <w:sz w:val="20"/>
          <w:szCs w:val="20"/>
        </w:rPr>
      </w:pPr>
    </w:p>
    <w:p w:rsidR="000C4FAC" w:rsidRDefault="000C4FAC" w:rsidP="000C4FAC">
      <w:pPr>
        <w:pStyle w:val="Paragrafoelenco"/>
        <w:numPr>
          <w:ilvl w:val="0"/>
          <w:numId w:val="9"/>
        </w:numPr>
        <w:suppressAutoHyphens/>
        <w:autoSpaceDN w:val="0"/>
        <w:ind w:hanging="360"/>
        <w:contextualSpacing w:val="0"/>
        <w:jc w:val="both"/>
        <w:textAlignment w:val="baseline"/>
      </w:pPr>
      <w:proofErr w:type="gramStart"/>
      <w:r>
        <w:rPr>
          <w:rFonts w:cs="Courier New"/>
          <w:sz w:val="20"/>
          <w:szCs w:val="20"/>
        </w:rPr>
        <w:t>che</w:t>
      </w:r>
      <w:proofErr w:type="gramEnd"/>
      <w:r>
        <w:rPr>
          <w:rFonts w:cs="Courier New"/>
          <w:sz w:val="20"/>
          <w:szCs w:val="20"/>
        </w:rPr>
        <w:t xml:space="preserve"> </w:t>
      </w:r>
      <w:bookmarkStart w:id="0" w:name="_GoBack"/>
      <w:bookmarkEnd w:id="0"/>
      <w:r>
        <w:rPr>
          <w:rFonts w:cs="Courier New"/>
          <w:sz w:val="20"/>
          <w:szCs w:val="20"/>
        </w:rPr>
        <w:t>i dati relativi al fenomeno, acquisiti nell’anno scolastico 2015/16, attestano una situazione complessivamente  consolidata nel tempo, pur in presenza di II.SS. che rilevano un incremento dell’indice percentuale di incidenza di alunni stranieri</w:t>
      </w:r>
      <w:r w:rsidR="0066523C">
        <w:rPr>
          <w:rFonts w:cs="Courier New"/>
          <w:sz w:val="20"/>
          <w:szCs w:val="20"/>
        </w:rPr>
        <w:t>;</w:t>
      </w:r>
    </w:p>
    <w:p w:rsidR="000C4FAC" w:rsidRDefault="000C4FAC" w:rsidP="000C4FAC">
      <w:pPr>
        <w:pStyle w:val="Paragrafoelenco"/>
        <w:rPr>
          <w:rFonts w:cs="Courier New"/>
          <w:sz w:val="20"/>
          <w:szCs w:val="20"/>
        </w:rPr>
      </w:pPr>
    </w:p>
    <w:p w:rsidR="000C4FAC" w:rsidRDefault="000C4FAC" w:rsidP="000C4FAC">
      <w:pPr>
        <w:pStyle w:val="Paragrafoelenco"/>
        <w:numPr>
          <w:ilvl w:val="0"/>
          <w:numId w:val="9"/>
        </w:numPr>
        <w:suppressAutoHyphens/>
        <w:autoSpaceDN w:val="0"/>
        <w:ind w:hanging="360"/>
        <w:contextualSpacing w:val="0"/>
        <w:jc w:val="both"/>
        <w:textAlignment w:val="baseline"/>
      </w:pPr>
      <w:proofErr w:type="gramStart"/>
      <w:r>
        <w:rPr>
          <w:rFonts w:cs="Courier New"/>
          <w:sz w:val="20"/>
          <w:szCs w:val="20"/>
        </w:rPr>
        <w:t>che</w:t>
      </w:r>
      <w:proofErr w:type="gramEnd"/>
      <w:r>
        <w:rPr>
          <w:rFonts w:cs="Courier New"/>
          <w:sz w:val="20"/>
          <w:szCs w:val="20"/>
        </w:rPr>
        <w:t xml:space="preserve"> tali dati, comprensivi degli incrementi registrati, possono essere ritenuti quali parametri di riferimento validi per l’anno scolastico 2016/17, al fine di confermare l’ammontare del finanziamento erogato per il 2015/16 a ciascuna istituzione scolastica, sulla base degli esiti del monitoraggio delle attività svolte, eventualmente incrementato di una quota aggiuntiva, relativa all’aumento di alunni stranieri (rilevato in Anagrafe Nazionale Studenti), fino a concorrenza dell'importo  complessivamente disponibile,</w:t>
      </w:r>
    </w:p>
    <w:p w:rsidR="000C4FAC" w:rsidRDefault="000C4FAC" w:rsidP="000C4FAC">
      <w:pPr>
        <w:pStyle w:val="Paragrafoelenco"/>
        <w:rPr>
          <w:rFonts w:cs="Courier New"/>
          <w:sz w:val="20"/>
          <w:szCs w:val="20"/>
        </w:rPr>
      </w:pPr>
    </w:p>
    <w:p w:rsidR="000C4FAC" w:rsidRDefault="000C4FAC" w:rsidP="000C4FAC">
      <w:pPr>
        <w:pStyle w:val="Standard"/>
        <w:jc w:val="both"/>
        <w:rPr>
          <w:rFonts w:cs="Courier New"/>
          <w:sz w:val="20"/>
          <w:szCs w:val="20"/>
        </w:rPr>
      </w:pPr>
    </w:p>
    <w:p w:rsidR="000C4FAC" w:rsidRDefault="000C4FAC" w:rsidP="000C4FAC">
      <w:pPr>
        <w:pStyle w:val="Standard"/>
        <w:jc w:val="center"/>
      </w:pPr>
      <w:r>
        <w:rPr>
          <w:rFonts w:cs="Courier New"/>
          <w:b/>
          <w:sz w:val="20"/>
          <w:szCs w:val="20"/>
        </w:rPr>
        <w:t>VIENE STIPULATA</w:t>
      </w:r>
    </w:p>
    <w:p w:rsidR="000C4FAC" w:rsidRDefault="000C4FAC" w:rsidP="000C4FAC">
      <w:pPr>
        <w:pStyle w:val="Standard"/>
        <w:jc w:val="both"/>
        <w:rPr>
          <w:rFonts w:cs="Courier New"/>
          <w:sz w:val="20"/>
          <w:szCs w:val="20"/>
        </w:rPr>
      </w:pPr>
    </w:p>
    <w:p w:rsidR="000C4FAC" w:rsidRDefault="004E61EC" w:rsidP="000C4FAC">
      <w:pPr>
        <w:pStyle w:val="Standard"/>
        <w:jc w:val="both"/>
        <w:rPr>
          <w:rFonts w:cs="Courier New"/>
          <w:b/>
          <w:sz w:val="20"/>
          <w:szCs w:val="20"/>
        </w:rPr>
      </w:pPr>
      <w:proofErr w:type="gramStart"/>
      <w:r w:rsidRPr="00EB0E80">
        <w:rPr>
          <w:rFonts w:cs="Courier New"/>
          <w:sz w:val="20"/>
          <w:szCs w:val="20"/>
        </w:rPr>
        <w:t>l’</w:t>
      </w:r>
      <w:proofErr w:type="gramEnd"/>
      <w:r w:rsidR="000C4FAC" w:rsidRPr="00EB0E80">
        <w:rPr>
          <w:rFonts w:cs="Courier New"/>
          <w:sz w:val="20"/>
          <w:szCs w:val="20"/>
        </w:rPr>
        <w:t>Ipotesi di Contratto Collettivo Integrativo Regionale</w:t>
      </w:r>
      <w:r w:rsidRPr="00EB0E80">
        <w:rPr>
          <w:rFonts w:cs="Courier New"/>
          <w:sz w:val="20"/>
          <w:szCs w:val="20"/>
        </w:rPr>
        <w:t xml:space="preserve"> a.s. 2016/17 </w:t>
      </w:r>
      <w:r w:rsidR="000C4FAC" w:rsidRPr="00EB0E80">
        <w:rPr>
          <w:rFonts w:cs="Courier New"/>
          <w:sz w:val="20"/>
          <w:szCs w:val="20"/>
        </w:rPr>
        <w:t xml:space="preserve">concernente i criteri di utilizzo da parte delle </w:t>
      </w:r>
      <w:r w:rsidR="000C4FAC" w:rsidRPr="00EB0E80">
        <w:rPr>
          <w:rFonts w:cs="Courier New"/>
          <w:b/>
          <w:i/>
          <w:sz w:val="20"/>
          <w:szCs w:val="20"/>
        </w:rPr>
        <w:t>Istituzioni scolastiche del Veneto</w:t>
      </w:r>
      <w:r w:rsidR="000C4FAC" w:rsidRPr="00EB0E80">
        <w:rPr>
          <w:rFonts w:cs="Courier New"/>
          <w:sz w:val="20"/>
          <w:szCs w:val="20"/>
        </w:rPr>
        <w:t xml:space="preserve"> del fondo </w:t>
      </w:r>
      <w:r w:rsidR="00DB70A9" w:rsidRPr="00EB0E80">
        <w:rPr>
          <w:rFonts w:cs="Courier New"/>
          <w:sz w:val="20"/>
          <w:szCs w:val="20"/>
        </w:rPr>
        <w:t>stabilito</w:t>
      </w:r>
      <w:r w:rsidR="000C4FAC" w:rsidRPr="00EB0E80">
        <w:rPr>
          <w:rFonts w:cs="Courier New"/>
          <w:sz w:val="20"/>
          <w:szCs w:val="20"/>
        </w:rPr>
        <w:t xml:space="preserve"> dal Ministero per le misure incentivanti a favore del personale della scuola coinvolto nei progetti relativi alle aree a rischio, a forte processo immigratorio e contro l’emarginazione scolastica</w:t>
      </w:r>
      <w:r w:rsidR="008E3436" w:rsidRPr="00EB0E80">
        <w:rPr>
          <w:rFonts w:cs="Courier New"/>
          <w:sz w:val="20"/>
          <w:szCs w:val="20"/>
        </w:rPr>
        <w:t xml:space="preserve">, </w:t>
      </w:r>
    </w:p>
    <w:p w:rsidR="000C4FAC" w:rsidRDefault="000C4FAC" w:rsidP="000C4FAC">
      <w:pPr>
        <w:pStyle w:val="Standard"/>
        <w:jc w:val="center"/>
      </w:pPr>
      <w:r>
        <w:rPr>
          <w:rFonts w:cs="Courier New"/>
          <w:b/>
          <w:sz w:val="20"/>
          <w:szCs w:val="20"/>
        </w:rPr>
        <w:t>Art. 1 – CAMPO DI APPLICAZIONE, DECORRENZA E DURATA</w:t>
      </w:r>
    </w:p>
    <w:p w:rsidR="000C4FAC" w:rsidRDefault="000C4FAC" w:rsidP="000C4FAC">
      <w:pPr>
        <w:pStyle w:val="Standard"/>
        <w:jc w:val="both"/>
        <w:rPr>
          <w:rFonts w:cs="Courier New"/>
          <w:sz w:val="20"/>
          <w:szCs w:val="20"/>
        </w:rPr>
      </w:pPr>
    </w:p>
    <w:p w:rsidR="000C4FAC" w:rsidRDefault="000C4FAC" w:rsidP="000420ED">
      <w:pPr>
        <w:pStyle w:val="Paragrafoelenco"/>
        <w:numPr>
          <w:ilvl w:val="0"/>
          <w:numId w:val="22"/>
        </w:numPr>
        <w:suppressAutoHyphens/>
        <w:autoSpaceDN w:val="0"/>
        <w:jc w:val="both"/>
        <w:textAlignment w:val="baseline"/>
      </w:pPr>
      <w:r w:rsidRPr="000420ED">
        <w:rPr>
          <w:rFonts w:cs="Courier New"/>
          <w:sz w:val="20"/>
          <w:szCs w:val="20"/>
        </w:rPr>
        <w:t>Il presente Contratto è sottoscritto fra l’Ufficio Scolastico Regionale per il Veneto e la delegazione regionale delle Organizzazioni Sindacali firmatarie del C.C.N.L. - comparto scuola.</w:t>
      </w:r>
    </w:p>
    <w:p w:rsidR="000C4FAC" w:rsidRDefault="000C4FAC" w:rsidP="000420ED">
      <w:pPr>
        <w:pStyle w:val="Paragrafoelenco"/>
        <w:numPr>
          <w:ilvl w:val="0"/>
          <w:numId w:val="22"/>
        </w:numPr>
        <w:suppressAutoHyphens/>
        <w:autoSpaceDN w:val="0"/>
        <w:jc w:val="both"/>
        <w:textAlignment w:val="baseline"/>
      </w:pPr>
      <w:r w:rsidRPr="000420ED">
        <w:rPr>
          <w:rFonts w:cs="Courier New"/>
          <w:sz w:val="20"/>
          <w:szCs w:val="20"/>
        </w:rPr>
        <w:t>Il Contratto si applica in tutto il territorio regionale e ha validità per l’anno scolastico 2016/17.</w:t>
      </w:r>
    </w:p>
    <w:p w:rsidR="000C4FAC" w:rsidRDefault="000C4FAC" w:rsidP="000420ED">
      <w:pPr>
        <w:pStyle w:val="Paragrafoelenco"/>
        <w:numPr>
          <w:ilvl w:val="0"/>
          <w:numId w:val="22"/>
        </w:numPr>
        <w:suppressAutoHyphens/>
        <w:autoSpaceDN w:val="0"/>
        <w:jc w:val="both"/>
        <w:textAlignment w:val="baseline"/>
      </w:pPr>
      <w:r w:rsidRPr="000420ED">
        <w:rPr>
          <w:rFonts w:cs="Courier New"/>
          <w:sz w:val="20"/>
          <w:szCs w:val="20"/>
        </w:rPr>
        <w:t>Per quanto non espressamente previsto, si fa riferimento alla normativa e agli accordi contrattuali vigenti in materia.</w:t>
      </w:r>
    </w:p>
    <w:p w:rsidR="000C4FAC" w:rsidRDefault="000C4FAC" w:rsidP="000C4FAC">
      <w:pPr>
        <w:pStyle w:val="Standard"/>
        <w:jc w:val="center"/>
        <w:rPr>
          <w:rFonts w:cs="Courier New"/>
          <w:b/>
          <w:sz w:val="20"/>
          <w:szCs w:val="20"/>
        </w:rPr>
      </w:pPr>
    </w:p>
    <w:p w:rsidR="000C4FAC" w:rsidRDefault="000C4FAC" w:rsidP="000C4FAC">
      <w:pPr>
        <w:pStyle w:val="Standard"/>
        <w:jc w:val="center"/>
      </w:pPr>
      <w:r>
        <w:rPr>
          <w:rFonts w:cs="Courier New"/>
          <w:b/>
          <w:sz w:val="20"/>
          <w:szCs w:val="20"/>
        </w:rPr>
        <w:t>Art. 2 –COMPENSI AL PERSONALE DELLA SCUOLA</w:t>
      </w:r>
    </w:p>
    <w:p w:rsidR="000C4FAC" w:rsidRDefault="000C4FAC" w:rsidP="000C4FAC">
      <w:pPr>
        <w:pStyle w:val="Standard"/>
        <w:jc w:val="both"/>
        <w:rPr>
          <w:rFonts w:cs="Courier New"/>
          <w:sz w:val="20"/>
          <w:szCs w:val="20"/>
        </w:rPr>
      </w:pPr>
    </w:p>
    <w:p w:rsidR="000C4FAC" w:rsidRDefault="000C4FAC" w:rsidP="00C22E37">
      <w:pPr>
        <w:pStyle w:val="Paragrafoelenco"/>
        <w:numPr>
          <w:ilvl w:val="0"/>
          <w:numId w:val="16"/>
        </w:numPr>
        <w:suppressAutoHyphens/>
        <w:autoSpaceDN w:val="0"/>
        <w:ind w:left="709"/>
        <w:jc w:val="both"/>
        <w:textAlignment w:val="baseline"/>
      </w:pPr>
      <w:r w:rsidRPr="00117B31">
        <w:rPr>
          <w:rFonts w:cs="Courier New"/>
          <w:sz w:val="20"/>
          <w:szCs w:val="20"/>
        </w:rPr>
        <w:t>Il finanziamento è destinato unicamente a finanziare i compensi accessori al personale docente e ATA, con l’avvertenza che dovrà essere riservato alla docenza frontale non meno del 65% dell’importo assegnato. Quest’ultimo vincolo non riguarda la somma assegnata per l’attività della Rete.</w:t>
      </w:r>
    </w:p>
    <w:p w:rsidR="000C4FAC" w:rsidRDefault="000C4FAC" w:rsidP="00C22E37">
      <w:pPr>
        <w:pStyle w:val="Paragrafoelenco"/>
        <w:numPr>
          <w:ilvl w:val="0"/>
          <w:numId w:val="16"/>
        </w:numPr>
        <w:suppressAutoHyphens/>
        <w:autoSpaceDN w:val="0"/>
        <w:ind w:left="709"/>
        <w:jc w:val="both"/>
        <w:textAlignment w:val="baseline"/>
      </w:pPr>
      <w:r w:rsidRPr="00117B31">
        <w:rPr>
          <w:rFonts w:cs="Courier New"/>
          <w:sz w:val="20"/>
          <w:szCs w:val="20"/>
        </w:rPr>
        <w:t>L’ammontare dei finanziamenti riportati nella presente Ipotesi sono indicati al Lordo Stato.</w:t>
      </w:r>
    </w:p>
    <w:p w:rsidR="000C4FAC" w:rsidRDefault="000C4FAC" w:rsidP="00C22E37">
      <w:pPr>
        <w:pStyle w:val="Paragrafoelenco"/>
        <w:numPr>
          <w:ilvl w:val="0"/>
          <w:numId w:val="16"/>
        </w:numPr>
        <w:suppressAutoHyphens/>
        <w:autoSpaceDN w:val="0"/>
        <w:ind w:left="709"/>
        <w:jc w:val="both"/>
        <w:textAlignment w:val="baseline"/>
      </w:pPr>
      <w:r w:rsidRPr="00117B31">
        <w:rPr>
          <w:rFonts w:cs="Courier New"/>
          <w:sz w:val="20"/>
          <w:szCs w:val="20"/>
        </w:rPr>
        <w:t>Il singolo istituto assegnatario, quale Punto Ordinante di Spesa, liquiderà secondo le procedure del “cedolino unico”</w:t>
      </w:r>
      <w:proofErr w:type="gramStart"/>
      <w:r w:rsidRPr="00117B31">
        <w:rPr>
          <w:rFonts w:cs="Courier New"/>
          <w:sz w:val="20"/>
          <w:szCs w:val="20"/>
        </w:rPr>
        <w:t xml:space="preserve"> .</w:t>
      </w:r>
      <w:proofErr w:type="gramEnd"/>
    </w:p>
    <w:p w:rsidR="000C4FAC" w:rsidRDefault="000C4FAC" w:rsidP="000C4FAC">
      <w:pPr>
        <w:pStyle w:val="Standard"/>
        <w:jc w:val="center"/>
        <w:rPr>
          <w:rFonts w:cs="Courier New"/>
          <w:b/>
          <w:sz w:val="20"/>
          <w:szCs w:val="20"/>
        </w:rPr>
      </w:pPr>
    </w:p>
    <w:p w:rsidR="000C4FAC" w:rsidRDefault="000C4FAC" w:rsidP="000C4FAC">
      <w:pPr>
        <w:pStyle w:val="Standard"/>
        <w:jc w:val="center"/>
      </w:pPr>
      <w:r>
        <w:rPr>
          <w:rFonts w:cs="Courier New"/>
          <w:b/>
          <w:sz w:val="20"/>
          <w:szCs w:val="20"/>
        </w:rPr>
        <w:t>Art. 3 – PROGETTI DELLE SCUOLE E CRITERI DI ACCESSO AI FINANZIAMENTI</w:t>
      </w:r>
    </w:p>
    <w:p w:rsidR="000C4FAC" w:rsidRDefault="000C4FAC" w:rsidP="000C4FAC">
      <w:pPr>
        <w:pStyle w:val="Standard"/>
        <w:jc w:val="both"/>
        <w:rPr>
          <w:rFonts w:cs="Courier New"/>
          <w:sz w:val="20"/>
          <w:szCs w:val="20"/>
        </w:rPr>
      </w:pPr>
    </w:p>
    <w:p w:rsidR="000C4FAC" w:rsidRDefault="000C4FAC" w:rsidP="000420ED">
      <w:pPr>
        <w:pStyle w:val="Standard"/>
        <w:numPr>
          <w:ilvl w:val="0"/>
          <w:numId w:val="17"/>
        </w:numPr>
        <w:jc w:val="both"/>
      </w:pPr>
      <w:r>
        <w:rPr>
          <w:rFonts w:cs="Courier New"/>
          <w:sz w:val="20"/>
          <w:szCs w:val="20"/>
        </w:rPr>
        <w:t xml:space="preserve">Il finanziamento sarà assegnato su presentazione di </w:t>
      </w:r>
      <w:proofErr w:type="gramStart"/>
      <w:r>
        <w:rPr>
          <w:rFonts w:cs="Courier New"/>
          <w:sz w:val="20"/>
          <w:szCs w:val="20"/>
        </w:rPr>
        <w:t>apposito</w:t>
      </w:r>
      <w:proofErr w:type="gramEnd"/>
      <w:r>
        <w:rPr>
          <w:rFonts w:cs="Courier New"/>
          <w:sz w:val="20"/>
          <w:szCs w:val="20"/>
        </w:rPr>
        <w:t xml:space="preserve"> progetto i cui obiettivi rientrino nel Piano Triennale dell’Offerta Formativa di ciascuna Istituzione scolastica.</w:t>
      </w:r>
    </w:p>
    <w:p w:rsidR="000C4FAC" w:rsidRDefault="000C4FAC" w:rsidP="000420ED">
      <w:pPr>
        <w:pStyle w:val="Standard"/>
        <w:numPr>
          <w:ilvl w:val="0"/>
          <w:numId w:val="17"/>
        </w:numPr>
        <w:jc w:val="both"/>
      </w:pPr>
      <w:r>
        <w:rPr>
          <w:rFonts w:cs="Courier New"/>
          <w:sz w:val="20"/>
          <w:szCs w:val="20"/>
        </w:rPr>
        <w:t xml:space="preserve">I progetti saranno trasmessi, tramite il portale nazionale dedicato: </w:t>
      </w:r>
      <w:hyperlink r:id="rId11" w:history="1">
        <w:r>
          <w:rPr>
            <w:rFonts w:cs="Courier New"/>
            <w:sz w:val="20"/>
            <w:szCs w:val="20"/>
          </w:rPr>
          <w:t>www.areearischio.it</w:t>
        </w:r>
      </w:hyperlink>
      <w:r>
        <w:rPr>
          <w:rFonts w:cs="Courier New"/>
          <w:sz w:val="20"/>
          <w:szCs w:val="20"/>
        </w:rPr>
        <w:t>, utilizzando lo specifico modello predisposto dall’Ufficio Scolastico Regionale per il Veneto.</w:t>
      </w:r>
    </w:p>
    <w:p w:rsidR="000C4FAC" w:rsidRDefault="000C4FAC" w:rsidP="000420ED">
      <w:pPr>
        <w:pStyle w:val="Standard"/>
        <w:numPr>
          <w:ilvl w:val="0"/>
          <w:numId w:val="17"/>
        </w:numPr>
        <w:jc w:val="both"/>
      </w:pPr>
      <w:r>
        <w:rPr>
          <w:rFonts w:cs="Courier New"/>
          <w:sz w:val="20"/>
          <w:szCs w:val="20"/>
        </w:rPr>
        <w:t xml:space="preserve">I progetti delle singole istituzioni scolastiche richiedenti il finanziamento </w:t>
      </w:r>
      <w:proofErr w:type="gramStart"/>
      <w:r>
        <w:rPr>
          <w:rFonts w:cs="Courier New"/>
          <w:sz w:val="20"/>
          <w:szCs w:val="20"/>
        </w:rPr>
        <w:t>saranno esaminati</w:t>
      </w:r>
      <w:proofErr w:type="gramEnd"/>
      <w:r>
        <w:rPr>
          <w:rFonts w:cs="Courier New"/>
          <w:sz w:val="20"/>
          <w:szCs w:val="20"/>
        </w:rPr>
        <w:t xml:space="preserve"> da una Commissione regionale appositamente nominata.</w:t>
      </w:r>
    </w:p>
    <w:p w:rsidR="000C4FAC" w:rsidRDefault="000C4FAC" w:rsidP="000420ED">
      <w:pPr>
        <w:pStyle w:val="Paragrafoelenco"/>
        <w:numPr>
          <w:ilvl w:val="0"/>
          <w:numId w:val="17"/>
        </w:numPr>
        <w:suppressAutoHyphens/>
        <w:autoSpaceDN w:val="0"/>
        <w:contextualSpacing w:val="0"/>
        <w:jc w:val="both"/>
        <w:textAlignment w:val="baseline"/>
      </w:pPr>
      <w:r>
        <w:rPr>
          <w:rFonts w:cs="Courier New"/>
          <w:sz w:val="20"/>
          <w:szCs w:val="20"/>
        </w:rPr>
        <w:t xml:space="preserve">Il finanziamento spettante a </w:t>
      </w:r>
      <w:proofErr w:type="gramStart"/>
      <w:r>
        <w:rPr>
          <w:rFonts w:cs="Courier New"/>
          <w:sz w:val="20"/>
          <w:szCs w:val="20"/>
        </w:rPr>
        <w:t xml:space="preserve">ciascuna </w:t>
      </w:r>
      <w:proofErr w:type="gramEnd"/>
      <w:r>
        <w:rPr>
          <w:rFonts w:cs="Courier New"/>
          <w:sz w:val="20"/>
          <w:szCs w:val="20"/>
        </w:rPr>
        <w:t>Istituzione scolastica, il cui progetto sia stato approvato dalla Commissione regionale, sarà ripartito come di seguito riportato:</w:t>
      </w:r>
    </w:p>
    <w:p w:rsidR="000C4FAC" w:rsidRDefault="000C4FAC" w:rsidP="000420ED">
      <w:pPr>
        <w:pStyle w:val="Paragrafoelenco"/>
        <w:numPr>
          <w:ilvl w:val="0"/>
          <w:numId w:val="20"/>
        </w:numPr>
        <w:suppressAutoHyphens/>
        <w:autoSpaceDN w:val="0"/>
        <w:ind w:left="1276"/>
        <w:jc w:val="both"/>
        <w:textAlignment w:val="baseline"/>
      </w:pPr>
      <w:r w:rsidRPr="00426945">
        <w:rPr>
          <w:rFonts w:cs="Courier New"/>
          <w:sz w:val="20"/>
          <w:szCs w:val="20"/>
        </w:rPr>
        <w:t xml:space="preserve">a </w:t>
      </w:r>
      <w:r w:rsidR="0053753D">
        <w:rPr>
          <w:rFonts w:cs="Courier New"/>
          <w:sz w:val="20"/>
          <w:szCs w:val="20"/>
        </w:rPr>
        <w:t>favore delle</w:t>
      </w:r>
      <w:r w:rsidRPr="00426945">
        <w:rPr>
          <w:rFonts w:cs="Courier New"/>
          <w:sz w:val="20"/>
          <w:szCs w:val="20"/>
        </w:rPr>
        <w:t xml:space="preserve"> II.SS.</w:t>
      </w:r>
      <w:r w:rsidR="0053753D" w:rsidRPr="0053753D">
        <w:rPr>
          <w:rFonts w:cs="Courier New"/>
          <w:sz w:val="20"/>
          <w:szCs w:val="20"/>
        </w:rPr>
        <w:t xml:space="preserve"> </w:t>
      </w:r>
      <w:r w:rsidR="0053753D">
        <w:rPr>
          <w:rFonts w:cs="Courier New"/>
          <w:sz w:val="20"/>
          <w:szCs w:val="20"/>
        </w:rPr>
        <w:t xml:space="preserve">indicate nel </w:t>
      </w:r>
      <w:r w:rsidR="0053753D" w:rsidRPr="00EC4746">
        <w:rPr>
          <w:rFonts w:cs="Courier New"/>
          <w:sz w:val="20"/>
          <w:szCs w:val="20"/>
        </w:rPr>
        <w:t xml:space="preserve">Decreto </w:t>
      </w:r>
      <w:r w:rsidR="0053753D">
        <w:rPr>
          <w:rFonts w:cs="Courier New"/>
          <w:sz w:val="20"/>
          <w:szCs w:val="20"/>
        </w:rPr>
        <w:t xml:space="preserve">MIUR.AOODRVE n. </w:t>
      </w:r>
      <w:proofErr w:type="gramStart"/>
      <w:r w:rsidR="0053753D">
        <w:rPr>
          <w:rFonts w:cs="Courier New"/>
          <w:sz w:val="20"/>
          <w:szCs w:val="20"/>
        </w:rPr>
        <w:t>4325</w:t>
      </w:r>
      <w:proofErr w:type="gramEnd"/>
      <w:r w:rsidR="0053753D">
        <w:rPr>
          <w:rFonts w:cs="Courier New"/>
          <w:sz w:val="20"/>
          <w:szCs w:val="20"/>
        </w:rPr>
        <w:t xml:space="preserve"> del 17/03/2017</w:t>
      </w:r>
      <w:r w:rsidRPr="00426945">
        <w:rPr>
          <w:rFonts w:cs="Courier New"/>
          <w:sz w:val="20"/>
          <w:szCs w:val="20"/>
        </w:rPr>
        <w:t xml:space="preserve"> </w:t>
      </w:r>
      <w:r w:rsidR="0053753D">
        <w:rPr>
          <w:rFonts w:cs="Courier New"/>
          <w:sz w:val="20"/>
          <w:szCs w:val="20"/>
        </w:rPr>
        <w:t xml:space="preserve">è fissato </w:t>
      </w:r>
      <w:r w:rsidRPr="00426945">
        <w:rPr>
          <w:rFonts w:cs="Courier New"/>
          <w:sz w:val="20"/>
          <w:szCs w:val="20"/>
        </w:rPr>
        <w:t xml:space="preserve">un importo pari a quanto </w:t>
      </w:r>
      <w:r w:rsidR="00EC4746">
        <w:rPr>
          <w:rFonts w:cs="Courier New"/>
          <w:sz w:val="20"/>
          <w:szCs w:val="20"/>
        </w:rPr>
        <w:t>ripartito</w:t>
      </w:r>
      <w:r w:rsidRPr="00426945">
        <w:rPr>
          <w:rFonts w:cs="Courier New"/>
          <w:sz w:val="20"/>
          <w:szCs w:val="20"/>
        </w:rPr>
        <w:t xml:space="preserve"> </w:t>
      </w:r>
      <w:r w:rsidR="00EC4746">
        <w:rPr>
          <w:rFonts w:cs="Courier New"/>
          <w:sz w:val="20"/>
          <w:szCs w:val="20"/>
        </w:rPr>
        <w:t xml:space="preserve">per </w:t>
      </w:r>
      <w:r w:rsidRPr="00426945">
        <w:rPr>
          <w:rFonts w:cs="Courier New"/>
          <w:sz w:val="20"/>
          <w:szCs w:val="20"/>
        </w:rPr>
        <w:t>l’a.s. 15/16 (allegato1), relativo alle somme effettivamente impegnate dalle scuole</w:t>
      </w:r>
      <w:r w:rsidR="00EC4746">
        <w:rPr>
          <w:rFonts w:cs="Courier New"/>
          <w:sz w:val="20"/>
          <w:szCs w:val="20"/>
        </w:rPr>
        <w:t xml:space="preserve"> per i progetti 15/16</w:t>
      </w:r>
      <w:r w:rsidRPr="00426945">
        <w:rPr>
          <w:rFonts w:cs="Courier New"/>
          <w:sz w:val="20"/>
          <w:szCs w:val="20"/>
        </w:rPr>
        <w:t>;</w:t>
      </w:r>
    </w:p>
    <w:p w:rsidR="000C4FAC" w:rsidRPr="00086795" w:rsidRDefault="000C4FAC" w:rsidP="000420ED">
      <w:pPr>
        <w:pStyle w:val="Paragrafoelenco"/>
        <w:numPr>
          <w:ilvl w:val="0"/>
          <w:numId w:val="20"/>
        </w:numPr>
        <w:suppressAutoHyphens/>
        <w:autoSpaceDN w:val="0"/>
        <w:ind w:left="1276"/>
        <w:jc w:val="both"/>
        <w:textAlignment w:val="baseline"/>
      </w:pPr>
      <w:proofErr w:type="gramStart"/>
      <w:r w:rsidRPr="00426945">
        <w:rPr>
          <w:rFonts w:cs="Courier New"/>
          <w:sz w:val="20"/>
          <w:szCs w:val="20"/>
        </w:rPr>
        <w:lastRenderedPageBreak/>
        <w:t>alle</w:t>
      </w:r>
      <w:proofErr w:type="gramEnd"/>
      <w:r w:rsidRPr="00426945">
        <w:rPr>
          <w:rFonts w:cs="Courier New"/>
          <w:sz w:val="20"/>
          <w:szCs w:val="20"/>
        </w:rPr>
        <w:t xml:space="preserve"> II.SS. che hanno registrato incrementi nel numero di alunni stranieri è </w:t>
      </w:r>
      <w:r w:rsidR="0053753D">
        <w:rPr>
          <w:rFonts w:cs="Courier New"/>
          <w:sz w:val="20"/>
          <w:szCs w:val="20"/>
        </w:rPr>
        <w:t>fissato</w:t>
      </w:r>
      <w:r w:rsidRPr="00426945">
        <w:rPr>
          <w:rFonts w:cs="Courier New"/>
          <w:sz w:val="20"/>
          <w:szCs w:val="20"/>
        </w:rPr>
        <w:t xml:space="preserve">, </w:t>
      </w:r>
      <w:r w:rsidR="0053753D">
        <w:rPr>
          <w:rFonts w:cs="Courier New"/>
          <w:sz w:val="20"/>
          <w:szCs w:val="20"/>
        </w:rPr>
        <w:t xml:space="preserve"> </w:t>
      </w:r>
      <w:r w:rsidRPr="00426945">
        <w:rPr>
          <w:rFonts w:cs="Courier New"/>
          <w:sz w:val="20"/>
          <w:szCs w:val="20"/>
        </w:rPr>
        <w:t>in aggiunta alla quota di cui alla lettera a), un</w:t>
      </w:r>
      <w:r w:rsidR="0053753D">
        <w:rPr>
          <w:rFonts w:cs="Courier New"/>
          <w:sz w:val="20"/>
          <w:szCs w:val="20"/>
        </w:rPr>
        <w:t xml:space="preserve"> ulteriore</w:t>
      </w:r>
      <w:r w:rsidRPr="00426945">
        <w:rPr>
          <w:rFonts w:cs="Courier New"/>
          <w:sz w:val="20"/>
          <w:szCs w:val="20"/>
        </w:rPr>
        <w:t xml:space="preserve"> importo che, tenuto conto degli effettivi incrementi, rispetto all’anno scolastico precedente, rilevati in Anagrafe Nazionale Studenti (ANS), risulta così determinato </w:t>
      </w:r>
      <w:r w:rsidRPr="00086795">
        <w:rPr>
          <w:rFonts w:cs="Courier New"/>
          <w:sz w:val="20"/>
          <w:szCs w:val="20"/>
        </w:rPr>
        <w:t>(Allegato 2):</w:t>
      </w:r>
    </w:p>
    <w:p w:rsidR="0053753D" w:rsidRDefault="0053753D" w:rsidP="000C4FAC">
      <w:pPr>
        <w:pStyle w:val="Paragrafoelenco"/>
        <w:jc w:val="both"/>
        <w:rPr>
          <w:rFonts w:cs="Courier New"/>
          <w:sz w:val="20"/>
          <w:szCs w:val="20"/>
        </w:rPr>
      </w:pPr>
    </w:p>
    <w:tbl>
      <w:tblPr>
        <w:tblStyle w:val="Grigliatabella"/>
        <w:tblpPr w:leftFromText="141" w:rightFromText="141" w:vertAnchor="text" w:tblpX="720" w:tblpY="1"/>
        <w:tblOverlap w:val="never"/>
        <w:tblW w:w="0" w:type="auto"/>
        <w:tblLayout w:type="fixed"/>
        <w:tblLook w:val="04A0"/>
      </w:tblPr>
      <w:tblGrid>
        <w:gridCol w:w="4077"/>
        <w:gridCol w:w="1418"/>
        <w:gridCol w:w="1406"/>
        <w:gridCol w:w="1701"/>
      </w:tblGrid>
      <w:tr w:rsidR="000C4FAC" w:rsidRPr="0057289F" w:rsidTr="0066523C">
        <w:tc>
          <w:tcPr>
            <w:tcW w:w="4077" w:type="dxa"/>
          </w:tcPr>
          <w:p w:rsidR="000C4FAC" w:rsidRPr="0057289F" w:rsidRDefault="000C4FAC" w:rsidP="00AA7231">
            <w:pPr>
              <w:pStyle w:val="Paragrafoelenco"/>
              <w:ind w:left="0"/>
              <w:jc w:val="center"/>
              <w:rPr>
                <w:b/>
                <w:sz w:val="20"/>
                <w:szCs w:val="20"/>
              </w:rPr>
            </w:pPr>
            <w:r w:rsidRPr="0057289F">
              <w:rPr>
                <w:b/>
                <w:sz w:val="20"/>
                <w:szCs w:val="20"/>
              </w:rPr>
              <w:t>ISTITUZIONI SCOLASTICHE</w:t>
            </w:r>
          </w:p>
        </w:tc>
        <w:tc>
          <w:tcPr>
            <w:tcW w:w="1418" w:type="dxa"/>
          </w:tcPr>
          <w:p w:rsidR="000C4FAC" w:rsidRPr="0066523C" w:rsidRDefault="000C4FAC" w:rsidP="00AA7231">
            <w:pPr>
              <w:pStyle w:val="Paragrafoelenco"/>
              <w:ind w:left="0"/>
              <w:jc w:val="center"/>
              <w:rPr>
                <w:b/>
                <w:sz w:val="16"/>
                <w:szCs w:val="16"/>
              </w:rPr>
            </w:pPr>
            <w:r w:rsidRPr="0066523C">
              <w:rPr>
                <w:b/>
                <w:sz w:val="16"/>
                <w:szCs w:val="16"/>
              </w:rPr>
              <w:t>N° SCUOLE INTERESSATE</w:t>
            </w:r>
          </w:p>
        </w:tc>
        <w:tc>
          <w:tcPr>
            <w:tcW w:w="1406" w:type="dxa"/>
          </w:tcPr>
          <w:p w:rsidR="000C4FAC" w:rsidRPr="0066523C" w:rsidRDefault="000C4FAC" w:rsidP="00AA7231">
            <w:pPr>
              <w:pStyle w:val="Paragrafoelenco"/>
              <w:ind w:left="0"/>
              <w:jc w:val="center"/>
              <w:rPr>
                <w:b/>
                <w:sz w:val="16"/>
                <w:szCs w:val="16"/>
              </w:rPr>
            </w:pPr>
            <w:r w:rsidRPr="0066523C">
              <w:rPr>
                <w:b/>
                <w:sz w:val="16"/>
                <w:szCs w:val="16"/>
              </w:rPr>
              <w:t>QUOTA AGGIUNTIVA UNITARIA</w:t>
            </w:r>
          </w:p>
        </w:tc>
        <w:tc>
          <w:tcPr>
            <w:tcW w:w="1701" w:type="dxa"/>
          </w:tcPr>
          <w:p w:rsidR="000C4FAC" w:rsidRPr="0066523C" w:rsidRDefault="000C4FAC" w:rsidP="00AA7231">
            <w:pPr>
              <w:pStyle w:val="Paragrafoelenco"/>
              <w:ind w:left="0"/>
              <w:jc w:val="center"/>
              <w:rPr>
                <w:b/>
                <w:sz w:val="16"/>
                <w:szCs w:val="16"/>
              </w:rPr>
            </w:pPr>
            <w:r w:rsidRPr="0066523C">
              <w:rPr>
                <w:b/>
                <w:sz w:val="16"/>
                <w:szCs w:val="16"/>
              </w:rPr>
              <w:t>QUOTA COMPLESSIVA</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1</w:t>
            </w:r>
            <w:proofErr w:type="gramEnd"/>
            <w:r w:rsidRPr="0057289F">
              <w:rPr>
                <w:sz w:val="20"/>
                <w:szCs w:val="20"/>
              </w:rPr>
              <w:t xml:space="preserve"> a 4 alunni</w:t>
            </w:r>
          </w:p>
        </w:tc>
        <w:tc>
          <w:tcPr>
            <w:tcW w:w="1418" w:type="dxa"/>
          </w:tcPr>
          <w:p w:rsidR="0066523C" w:rsidRPr="0057289F" w:rsidRDefault="0066523C" w:rsidP="0066523C">
            <w:pPr>
              <w:pStyle w:val="Paragrafoelenco"/>
              <w:ind w:left="0"/>
              <w:jc w:val="center"/>
              <w:rPr>
                <w:sz w:val="20"/>
                <w:szCs w:val="20"/>
              </w:rPr>
            </w:pPr>
            <w:r>
              <w:rPr>
                <w:sz w:val="20"/>
                <w:szCs w:val="20"/>
              </w:rPr>
              <w:t>106</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1.100,00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116.600,00</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5</w:t>
            </w:r>
            <w:proofErr w:type="gramEnd"/>
            <w:r w:rsidRPr="0057289F">
              <w:rPr>
                <w:sz w:val="20"/>
                <w:szCs w:val="20"/>
              </w:rPr>
              <w:t xml:space="preserve"> a 9 alunni</w:t>
            </w:r>
          </w:p>
        </w:tc>
        <w:tc>
          <w:tcPr>
            <w:tcW w:w="1418" w:type="dxa"/>
          </w:tcPr>
          <w:p w:rsidR="0066523C" w:rsidRPr="0057289F" w:rsidRDefault="0066523C" w:rsidP="0066523C">
            <w:pPr>
              <w:pStyle w:val="Paragrafoelenco"/>
              <w:ind w:left="0"/>
              <w:jc w:val="center"/>
              <w:rPr>
                <w:sz w:val="20"/>
                <w:szCs w:val="20"/>
              </w:rPr>
            </w:pPr>
            <w:r>
              <w:rPr>
                <w:sz w:val="20"/>
                <w:szCs w:val="20"/>
              </w:rPr>
              <w:t>105</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1.500,00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157.500,00</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10</w:t>
            </w:r>
            <w:proofErr w:type="gramEnd"/>
            <w:r w:rsidRPr="0057289F">
              <w:rPr>
                <w:sz w:val="20"/>
                <w:szCs w:val="20"/>
              </w:rPr>
              <w:t xml:space="preserve"> a 14 alunni</w:t>
            </w:r>
          </w:p>
        </w:tc>
        <w:tc>
          <w:tcPr>
            <w:tcW w:w="1418" w:type="dxa"/>
          </w:tcPr>
          <w:p w:rsidR="0066523C" w:rsidRPr="0057289F" w:rsidRDefault="0066523C" w:rsidP="0066523C">
            <w:pPr>
              <w:pStyle w:val="Paragrafoelenco"/>
              <w:ind w:left="0"/>
              <w:jc w:val="center"/>
              <w:rPr>
                <w:sz w:val="20"/>
                <w:szCs w:val="20"/>
              </w:rPr>
            </w:pPr>
            <w:r>
              <w:rPr>
                <w:sz w:val="20"/>
                <w:szCs w:val="20"/>
              </w:rPr>
              <w:t>48</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2.200,00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105.600,00</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15</w:t>
            </w:r>
            <w:proofErr w:type="gramEnd"/>
            <w:r w:rsidRPr="0057289F">
              <w:rPr>
                <w:sz w:val="20"/>
                <w:szCs w:val="20"/>
              </w:rPr>
              <w:t xml:space="preserve"> a 19 alunni</w:t>
            </w:r>
          </w:p>
        </w:tc>
        <w:tc>
          <w:tcPr>
            <w:tcW w:w="1418" w:type="dxa"/>
          </w:tcPr>
          <w:p w:rsidR="0066523C" w:rsidRPr="0057289F" w:rsidRDefault="0066523C" w:rsidP="0066523C">
            <w:pPr>
              <w:pStyle w:val="Paragrafoelenco"/>
              <w:ind w:left="0"/>
              <w:jc w:val="center"/>
              <w:rPr>
                <w:sz w:val="20"/>
                <w:szCs w:val="20"/>
              </w:rPr>
            </w:pPr>
            <w:r>
              <w:rPr>
                <w:sz w:val="20"/>
                <w:szCs w:val="20"/>
              </w:rPr>
              <w:t>33</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2.600,00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85.800,00</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20</w:t>
            </w:r>
            <w:proofErr w:type="gramEnd"/>
            <w:r w:rsidRPr="0057289F">
              <w:rPr>
                <w:sz w:val="20"/>
                <w:szCs w:val="20"/>
              </w:rPr>
              <w:t xml:space="preserve"> a 24 alunni</w:t>
            </w:r>
          </w:p>
        </w:tc>
        <w:tc>
          <w:tcPr>
            <w:tcW w:w="1418" w:type="dxa"/>
          </w:tcPr>
          <w:p w:rsidR="0066523C" w:rsidRPr="0057289F" w:rsidRDefault="0066523C" w:rsidP="0066523C">
            <w:pPr>
              <w:pStyle w:val="Paragrafoelenco"/>
              <w:ind w:left="0"/>
              <w:jc w:val="center"/>
              <w:rPr>
                <w:sz w:val="20"/>
                <w:szCs w:val="20"/>
              </w:rPr>
            </w:pPr>
            <w:r>
              <w:rPr>
                <w:sz w:val="20"/>
                <w:szCs w:val="20"/>
              </w:rPr>
              <w:t>16</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3.500,00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56.000,00</w:t>
            </w:r>
          </w:p>
        </w:tc>
      </w:tr>
      <w:tr w:rsidR="0066523C" w:rsidTr="0066523C">
        <w:tc>
          <w:tcPr>
            <w:tcW w:w="4077" w:type="dxa"/>
          </w:tcPr>
          <w:p w:rsidR="0066523C" w:rsidRPr="0057289F" w:rsidRDefault="0066523C" w:rsidP="00AA7231">
            <w:pPr>
              <w:pStyle w:val="Paragrafoelenco"/>
              <w:ind w:left="0"/>
              <w:jc w:val="both"/>
              <w:rPr>
                <w:sz w:val="20"/>
                <w:szCs w:val="20"/>
              </w:rPr>
            </w:pPr>
            <w:r w:rsidRPr="0057289F">
              <w:rPr>
                <w:sz w:val="20"/>
                <w:szCs w:val="20"/>
              </w:rPr>
              <w:t xml:space="preserve">II.SS. con incrementi da </w:t>
            </w:r>
            <w:proofErr w:type="gramStart"/>
            <w:r w:rsidRPr="0057289F">
              <w:rPr>
                <w:sz w:val="20"/>
                <w:szCs w:val="20"/>
              </w:rPr>
              <w:t>25</w:t>
            </w:r>
            <w:proofErr w:type="gramEnd"/>
            <w:r w:rsidRPr="0057289F">
              <w:rPr>
                <w:sz w:val="20"/>
                <w:szCs w:val="20"/>
              </w:rPr>
              <w:t xml:space="preserve"> a 29 alunni</w:t>
            </w:r>
          </w:p>
        </w:tc>
        <w:tc>
          <w:tcPr>
            <w:tcW w:w="1418" w:type="dxa"/>
          </w:tcPr>
          <w:p w:rsidR="0066523C" w:rsidRPr="0057289F" w:rsidRDefault="0066523C" w:rsidP="0066523C">
            <w:pPr>
              <w:pStyle w:val="Paragrafoelenco"/>
              <w:ind w:left="0"/>
              <w:jc w:val="center"/>
              <w:rPr>
                <w:sz w:val="20"/>
                <w:szCs w:val="20"/>
              </w:rPr>
            </w:pPr>
            <w:r>
              <w:rPr>
                <w:sz w:val="20"/>
                <w:szCs w:val="20"/>
              </w:rPr>
              <w:t>8</w:t>
            </w:r>
          </w:p>
        </w:tc>
        <w:tc>
          <w:tcPr>
            <w:tcW w:w="1406"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4.200,00</w:t>
            </w:r>
          </w:p>
        </w:tc>
        <w:tc>
          <w:tcPr>
            <w:tcW w:w="1701" w:type="dxa"/>
            <w:vAlign w:val="bottom"/>
          </w:tcPr>
          <w:p w:rsidR="0066523C" w:rsidRPr="0066523C" w:rsidRDefault="0066523C" w:rsidP="0066523C">
            <w:pPr>
              <w:jc w:val="center"/>
              <w:rPr>
                <w:rFonts w:ascii="Tahoma" w:hAnsi="Tahoma" w:cs="Tahoma"/>
                <w:color w:val="000000"/>
                <w:sz w:val="20"/>
                <w:szCs w:val="20"/>
              </w:rPr>
            </w:pPr>
            <w:r w:rsidRPr="0066523C">
              <w:rPr>
                <w:rFonts w:ascii="Tahoma" w:hAnsi="Tahoma" w:cs="Tahoma"/>
                <w:color w:val="000000"/>
                <w:sz w:val="20"/>
                <w:szCs w:val="20"/>
              </w:rPr>
              <w:t>33.600,00</w:t>
            </w:r>
          </w:p>
        </w:tc>
      </w:tr>
      <w:tr w:rsidR="0066523C" w:rsidRPr="0066523C" w:rsidTr="0066523C">
        <w:tc>
          <w:tcPr>
            <w:tcW w:w="4077" w:type="dxa"/>
          </w:tcPr>
          <w:p w:rsidR="0066523C" w:rsidRPr="0057289F" w:rsidRDefault="0066523C" w:rsidP="0066523C">
            <w:pPr>
              <w:pStyle w:val="Paragrafoelenco"/>
              <w:ind w:left="0"/>
              <w:jc w:val="both"/>
              <w:rPr>
                <w:sz w:val="20"/>
                <w:szCs w:val="20"/>
              </w:rPr>
            </w:pPr>
            <w:r w:rsidRPr="0057289F">
              <w:rPr>
                <w:sz w:val="20"/>
                <w:szCs w:val="20"/>
              </w:rPr>
              <w:t>II.SS. con increment</w:t>
            </w:r>
            <w:r>
              <w:rPr>
                <w:sz w:val="20"/>
                <w:szCs w:val="20"/>
              </w:rPr>
              <w:t xml:space="preserve">o maggiore di </w:t>
            </w:r>
            <w:proofErr w:type="gramStart"/>
            <w:r>
              <w:rPr>
                <w:sz w:val="20"/>
                <w:szCs w:val="20"/>
              </w:rPr>
              <w:t>30</w:t>
            </w:r>
            <w:proofErr w:type="gramEnd"/>
            <w:r w:rsidRPr="0057289F">
              <w:rPr>
                <w:sz w:val="20"/>
                <w:szCs w:val="20"/>
              </w:rPr>
              <w:t xml:space="preserve"> alunni</w:t>
            </w:r>
          </w:p>
        </w:tc>
        <w:tc>
          <w:tcPr>
            <w:tcW w:w="1418" w:type="dxa"/>
          </w:tcPr>
          <w:p w:rsidR="0066523C" w:rsidRPr="0057289F" w:rsidRDefault="0066523C" w:rsidP="0066523C">
            <w:pPr>
              <w:pStyle w:val="Paragrafoelenco"/>
              <w:ind w:left="0"/>
              <w:jc w:val="center"/>
              <w:rPr>
                <w:sz w:val="20"/>
                <w:szCs w:val="20"/>
              </w:rPr>
            </w:pPr>
            <w:r>
              <w:rPr>
                <w:sz w:val="20"/>
                <w:szCs w:val="20"/>
              </w:rPr>
              <w:t>2</w:t>
            </w:r>
          </w:p>
        </w:tc>
        <w:tc>
          <w:tcPr>
            <w:tcW w:w="1406" w:type="dxa"/>
            <w:vAlign w:val="bottom"/>
          </w:tcPr>
          <w:p w:rsidR="0066523C" w:rsidRPr="0066523C" w:rsidRDefault="0066523C" w:rsidP="0066523C">
            <w:pPr>
              <w:pStyle w:val="Paragrafoelenco"/>
              <w:ind w:left="0"/>
              <w:jc w:val="center"/>
              <w:rPr>
                <w:sz w:val="20"/>
                <w:szCs w:val="20"/>
              </w:rPr>
            </w:pPr>
            <w:r w:rsidRPr="0066523C">
              <w:rPr>
                <w:sz w:val="20"/>
                <w:szCs w:val="20"/>
              </w:rPr>
              <w:t>6.100,00</w:t>
            </w:r>
          </w:p>
        </w:tc>
        <w:tc>
          <w:tcPr>
            <w:tcW w:w="1701" w:type="dxa"/>
            <w:vAlign w:val="bottom"/>
          </w:tcPr>
          <w:p w:rsidR="0066523C" w:rsidRPr="0066523C" w:rsidRDefault="0066523C" w:rsidP="0066523C">
            <w:pPr>
              <w:pStyle w:val="Paragrafoelenco"/>
              <w:ind w:left="0"/>
              <w:jc w:val="center"/>
              <w:rPr>
                <w:sz w:val="20"/>
                <w:szCs w:val="20"/>
              </w:rPr>
            </w:pPr>
            <w:r w:rsidRPr="0066523C">
              <w:rPr>
                <w:sz w:val="20"/>
                <w:szCs w:val="20"/>
              </w:rPr>
              <w:t>12.200,00</w:t>
            </w:r>
          </w:p>
        </w:tc>
      </w:tr>
    </w:tbl>
    <w:p w:rsidR="000C4FAC" w:rsidRPr="0066523C" w:rsidRDefault="000C4FAC" w:rsidP="0066523C">
      <w:pPr>
        <w:pStyle w:val="Paragrafoelenco"/>
        <w:widowControl w:val="0"/>
        <w:suppressAutoHyphens/>
        <w:autoSpaceDN w:val="0"/>
        <w:ind w:left="0"/>
        <w:jc w:val="both"/>
        <w:textAlignment w:val="baseline"/>
        <w:rPr>
          <w:kern w:val="3"/>
          <w:sz w:val="20"/>
          <w:szCs w:val="20"/>
        </w:rPr>
      </w:pPr>
      <w:r w:rsidRPr="0066523C">
        <w:rPr>
          <w:kern w:val="3"/>
          <w:sz w:val="20"/>
          <w:szCs w:val="20"/>
        </w:rPr>
        <w:br w:type="textWrapping" w:clear="all"/>
      </w:r>
    </w:p>
    <w:p w:rsidR="0053753D" w:rsidRPr="0057289F" w:rsidRDefault="0053753D" w:rsidP="000C4FAC">
      <w:pPr>
        <w:ind w:firstLine="709"/>
        <w:jc w:val="both"/>
        <w:rPr>
          <w:rFonts w:cs="Courier New"/>
          <w:sz w:val="20"/>
          <w:szCs w:val="20"/>
        </w:rPr>
      </w:pPr>
    </w:p>
    <w:p w:rsidR="000C4FAC" w:rsidRPr="0053753D" w:rsidRDefault="000C4FAC" w:rsidP="000420ED">
      <w:pPr>
        <w:pStyle w:val="Standard"/>
        <w:numPr>
          <w:ilvl w:val="0"/>
          <w:numId w:val="17"/>
        </w:numPr>
        <w:jc w:val="both"/>
        <w:rPr>
          <w:rFonts w:cs="Courier New"/>
          <w:sz w:val="20"/>
          <w:szCs w:val="20"/>
        </w:rPr>
      </w:pPr>
      <w:r w:rsidRPr="00BB6055">
        <w:rPr>
          <w:rFonts w:cs="Courier New"/>
          <w:sz w:val="20"/>
          <w:szCs w:val="20"/>
        </w:rPr>
        <w:t xml:space="preserve">Le quote di finanziamento di cui al precedente </w:t>
      </w:r>
      <w:r>
        <w:rPr>
          <w:rFonts w:cs="Courier New"/>
          <w:sz w:val="20"/>
          <w:szCs w:val="20"/>
        </w:rPr>
        <w:t>comma</w:t>
      </w:r>
      <w:r w:rsidRPr="00BB6055">
        <w:rPr>
          <w:rFonts w:cs="Courier New"/>
          <w:sz w:val="20"/>
          <w:szCs w:val="20"/>
        </w:rPr>
        <w:t xml:space="preserve"> </w:t>
      </w:r>
      <w:proofErr w:type="gramStart"/>
      <w:r w:rsidRPr="00BB6055">
        <w:rPr>
          <w:rFonts w:cs="Courier New"/>
          <w:sz w:val="20"/>
          <w:szCs w:val="20"/>
        </w:rPr>
        <w:t>4</w:t>
      </w:r>
      <w:proofErr w:type="gramEnd"/>
      <w:r w:rsidRPr="00BB6055">
        <w:rPr>
          <w:rFonts w:cs="Courier New"/>
          <w:sz w:val="20"/>
          <w:szCs w:val="20"/>
        </w:rPr>
        <w:t>,</w:t>
      </w:r>
      <w:r>
        <w:rPr>
          <w:rFonts w:cs="Courier New"/>
          <w:sz w:val="20"/>
          <w:szCs w:val="20"/>
        </w:rPr>
        <w:t xml:space="preserve"> lettere a) e b),</w:t>
      </w:r>
      <w:r w:rsidRPr="00BB6055">
        <w:rPr>
          <w:rFonts w:cs="Courier New"/>
          <w:sz w:val="20"/>
          <w:szCs w:val="20"/>
        </w:rPr>
        <w:t xml:space="preserve"> eventualmente non assegnate per mancata presentazione e/o per mancata approvazione del progetto, e comunque fino a concorrenza dell’importo disponibile per le scuole del Veneto, ammontante ad  € 1.688.027,30, determineranno la quota perequativa.</w:t>
      </w:r>
    </w:p>
    <w:p w:rsidR="000C4FAC" w:rsidRPr="00C22E37" w:rsidRDefault="000C4FAC" w:rsidP="00C22E37">
      <w:pPr>
        <w:pStyle w:val="Paragrafoelenco"/>
        <w:numPr>
          <w:ilvl w:val="0"/>
          <w:numId w:val="17"/>
        </w:numPr>
        <w:suppressAutoHyphens/>
        <w:autoSpaceDN w:val="0"/>
        <w:jc w:val="both"/>
        <w:textAlignment w:val="baseline"/>
      </w:pPr>
      <w:r w:rsidRPr="00C22E37">
        <w:rPr>
          <w:rFonts w:cs="Courier New"/>
          <w:sz w:val="20"/>
          <w:szCs w:val="20"/>
        </w:rPr>
        <w:t>Si utilizzerà la quota perequativa per provvedere, nell’ordine, a favore delle istituzioni scolastiche che elaborano il progetto per il 2016/17 e che non sono comprese ne</w:t>
      </w:r>
      <w:r w:rsidR="00C22E37" w:rsidRPr="00C22E37">
        <w:rPr>
          <w:rFonts w:cs="Courier New"/>
          <w:sz w:val="20"/>
          <w:szCs w:val="20"/>
        </w:rPr>
        <w:t>gli elenchi</w:t>
      </w:r>
      <w:r w:rsidRPr="00C22E37">
        <w:rPr>
          <w:rFonts w:cs="Courier New"/>
          <w:sz w:val="20"/>
          <w:szCs w:val="20"/>
        </w:rPr>
        <w:t xml:space="preserve"> di cui agli allegati </w:t>
      </w:r>
      <w:proofErr w:type="gramStart"/>
      <w:r w:rsidRPr="00C22E37">
        <w:rPr>
          <w:rFonts w:cs="Courier New"/>
          <w:sz w:val="20"/>
          <w:szCs w:val="20"/>
        </w:rPr>
        <w:t>1</w:t>
      </w:r>
      <w:proofErr w:type="gramEnd"/>
      <w:r w:rsidRPr="00C22E37">
        <w:rPr>
          <w:rFonts w:cs="Courier New"/>
          <w:sz w:val="20"/>
          <w:szCs w:val="20"/>
        </w:rPr>
        <w:t xml:space="preserve"> e 2. </w:t>
      </w:r>
    </w:p>
    <w:p w:rsidR="009A6552" w:rsidRDefault="000C4FAC" w:rsidP="00C22E37">
      <w:pPr>
        <w:pStyle w:val="Paragrafoelenco"/>
        <w:numPr>
          <w:ilvl w:val="0"/>
          <w:numId w:val="17"/>
        </w:numPr>
        <w:suppressAutoHyphens/>
        <w:autoSpaceDN w:val="0"/>
        <w:jc w:val="both"/>
        <w:textAlignment w:val="baseline"/>
        <w:rPr>
          <w:rFonts w:cs="Courier New"/>
          <w:sz w:val="20"/>
          <w:szCs w:val="20"/>
        </w:rPr>
      </w:pPr>
      <w:r w:rsidRPr="00C22E37">
        <w:rPr>
          <w:rFonts w:cs="Courier New"/>
          <w:sz w:val="20"/>
          <w:szCs w:val="20"/>
        </w:rPr>
        <w:t xml:space="preserve">In caso di </w:t>
      </w:r>
      <w:proofErr w:type="gramStart"/>
      <w:r w:rsidR="00C22E37">
        <w:rPr>
          <w:rFonts w:cs="Courier New"/>
          <w:sz w:val="20"/>
          <w:szCs w:val="20"/>
        </w:rPr>
        <w:t>ulteriori</w:t>
      </w:r>
      <w:proofErr w:type="gramEnd"/>
      <w:r w:rsidR="00C22E37">
        <w:rPr>
          <w:rFonts w:cs="Courier New"/>
          <w:sz w:val="20"/>
          <w:szCs w:val="20"/>
        </w:rPr>
        <w:t xml:space="preserve"> disponibilità residue si provvederà a favore delle IISS che registrino nel corrente anno scolastico 2016/17 sopravvenute eccezionali situazioni del fenomeno immigratorio, tali da giustificare un aumento dell’importo di cui al comma 4.</w:t>
      </w:r>
      <w:r w:rsidR="009A6552">
        <w:rPr>
          <w:rFonts w:cs="Courier New"/>
          <w:sz w:val="20"/>
          <w:szCs w:val="20"/>
        </w:rPr>
        <w:t xml:space="preserve"> </w:t>
      </w:r>
    </w:p>
    <w:p w:rsidR="000C4FAC" w:rsidRDefault="000C4FAC" w:rsidP="000C4FAC">
      <w:pPr>
        <w:pStyle w:val="Paragrafoelenco"/>
        <w:ind w:left="1276"/>
        <w:jc w:val="both"/>
      </w:pPr>
      <w:proofErr w:type="gramStart"/>
      <w:r>
        <w:rPr>
          <w:rFonts w:cs="Courier New"/>
          <w:sz w:val="20"/>
          <w:szCs w:val="20"/>
        </w:rPr>
        <w:t>.</w:t>
      </w:r>
    </w:p>
    <w:p w:rsidR="000C4FAC" w:rsidRDefault="000C4FAC" w:rsidP="000C4FAC">
      <w:pPr>
        <w:pStyle w:val="Standard"/>
        <w:jc w:val="center"/>
      </w:pPr>
      <w:proofErr w:type="gramEnd"/>
      <w:r>
        <w:rPr>
          <w:rFonts w:cs="Courier New"/>
          <w:b/>
          <w:sz w:val="20"/>
          <w:szCs w:val="20"/>
        </w:rPr>
        <w:t>Art. 4 – INTERPRETAZIONE AUTENTICA</w:t>
      </w:r>
    </w:p>
    <w:p w:rsidR="000C4FAC" w:rsidRDefault="000C4FAC" w:rsidP="000C4FAC">
      <w:pPr>
        <w:pStyle w:val="Standard"/>
        <w:jc w:val="both"/>
      </w:pPr>
      <w:r>
        <w:rPr>
          <w:rFonts w:cs="Courier New"/>
          <w:sz w:val="20"/>
          <w:szCs w:val="20"/>
        </w:rPr>
        <w:t xml:space="preserve"> </w:t>
      </w:r>
    </w:p>
    <w:p w:rsidR="000C4FAC" w:rsidRDefault="000C4FAC" w:rsidP="000C4FAC">
      <w:pPr>
        <w:pStyle w:val="Standard"/>
        <w:jc w:val="both"/>
      </w:pPr>
      <w:r>
        <w:rPr>
          <w:rFonts w:cs="Courier New"/>
          <w:sz w:val="20"/>
          <w:szCs w:val="20"/>
        </w:rPr>
        <w:t xml:space="preserve">Qualora insorgano controversie sull’interpretazione del presente Contratto, le Parti che </w:t>
      </w:r>
      <w:proofErr w:type="gramStart"/>
      <w:r>
        <w:rPr>
          <w:rFonts w:cs="Courier New"/>
          <w:sz w:val="20"/>
          <w:szCs w:val="20"/>
        </w:rPr>
        <w:t xml:space="preserve">lo </w:t>
      </w:r>
      <w:proofErr w:type="gramEnd"/>
      <w:r>
        <w:rPr>
          <w:rFonts w:cs="Courier New"/>
          <w:sz w:val="20"/>
          <w:szCs w:val="20"/>
        </w:rPr>
        <w:t>hanno sottoscritto, entro 10 giorni dalla richiesta di una delle Parti stesse, si incontrano per definire consensualmente il significato della clausola controversa, sulla base delle procedure previste dal CCNL 29/11/07. L’accordo raggiunto sostituisce la clausola controversa sin dall’inizio della vigenza del presente Contratto Integrativo.</w:t>
      </w:r>
    </w:p>
    <w:p w:rsidR="000C4FAC" w:rsidRDefault="000C4FAC" w:rsidP="000C4FAC">
      <w:pPr>
        <w:pStyle w:val="Standard"/>
        <w:jc w:val="center"/>
        <w:rPr>
          <w:rFonts w:cs="Courier New"/>
          <w:b/>
          <w:sz w:val="20"/>
          <w:szCs w:val="20"/>
        </w:rPr>
      </w:pPr>
    </w:p>
    <w:p w:rsidR="000C4FAC" w:rsidRDefault="000C4FAC" w:rsidP="000C4FAC">
      <w:pPr>
        <w:pStyle w:val="Standard"/>
        <w:jc w:val="center"/>
        <w:rPr>
          <w:rFonts w:cs="Courier New"/>
          <w:b/>
          <w:sz w:val="20"/>
          <w:szCs w:val="20"/>
        </w:rPr>
      </w:pPr>
    </w:p>
    <w:p w:rsidR="000C4FAC" w:rsidRDefault="000C4FAC" w:rsidP="000C4FAC">
      <w:pPr>
        <w:pStyle w:val="Standard"/>
        <w:jc w:val="center"/>
      </w:pPr>
      <w:r>
        <w:rPr>
          <w:rFonts w:cs="Courier New"/>
          <w:b/>
          <w:sz w:val="20"/>
          <w:szCs w:val="20"/>
        </w:rPr>
        <w:t>Art. 5 – SOTTOSCRIZIONE DEFINITIVA</w:t>
      </w:r>
    </w:p>
    <w:p w:rsidR="000C4FAC" w:rsidRDefault="000C4FAC" w:rsidP="000C4FAC">
      <w:pPr>
        <w:pStyle w:val="Standard"/>
        <w:jc w:val="both"/>
      </w:pPr>
      <w:r>
        <w:rPr>
          <w:rFonts w:cs="Courier New"/>
          <w:sz w:val="20"/>
          <w:szCs w:val="20"/>
        </w:rPr>
        <w:t xml:space="preserve"> </w:t>
      </w:r>
    </w:p>
    <w:p w:rsidR="000C4FAC" w:rsidRDefault="000C4FAC" w:rsidP="000C4FAC">
      <w:pPr>
        <w:pStyle w:val="Standard"/>
        <w:jc w:val="both"/>
      </w:pPr>
      <w:r>
        <w:rPr>
          <w:rFonts w:cs="Courier New"/>
          <w:sz w:val="20"/>
          <w:szCs w:val="20"/>
        </w:rPr>
        <w:t xml:space="preserve">Le Parti </w:t>
      </w:r>
      <w:proofErr w:type="gramStart"/>
      <w:r>
        <w:rPr>
          <w:rFonts w:cs="Courier New"/>
          <w:sz w:val="20"/>
          <w:szCs w:val="20"/>
        </w:rPr>
        <w:t xml:space="preserve">si </w:t>
      </w:r>
      <w:proofErr w:type="gramEnd"/>
      <w:r>
        <w:rPr>
          <w:rFonts w:cs="Courier New"/>
          <w:sz w:val="20"/>
          <w:szCs w:val="20"/>
        </w:rPr>
        <w:t>impegnano a sottoscrivere in via definitiva la presente Ipotesi di Contratto a seguito dell’avvenuta certificazione del Contratto Integrativo Nazionale in argomento.</w:t>
      </w:r>
    </w:p>
    <w:p w:rsidR="000C4FAC" w:rsidRDefault="000C4FAC" w:rsidP="000C4FAC">
      <w:pPr>
        <w:pStyle w:val="Standard"/>
        <w:jc w:val="both"/>
      </w:pPr>
      <w:r>
        <w:rPr>
          <w:rFonts w:cs="Courier New"/>
          <w:sz w:val="20"/>
          <w:szCs w:val="20"/>
        </w:rPr>
        <w:t xml:space="preserve"> </w:t>
      </w:r>
    </w:p>
    <w:p w:rsidR="000C4FAC" w:rsidRDefault="000C4FAC" w:rsidP="00A45035">
      <w:pPr>
        <w:pStyle w:val="Standard"/>
        <w:jc w:val="both"/>
      </w:pPr>
      <w:proofErr w:type="gramStart"/>
      <w:r>
        <w:rPr>
          <w:rFonts w:cs="Courier New"/>
          <w:sz w:val="20"/>
          <w:szCs w:val="20"/>
        </w:rPr>
        <w:t>sottoscritto</w:t>
      </w:r>
      <w:proofErr w:type="gramEnd"/>
      <w:r>
        <w:rPr>
          <w:rFonts w:cs="Courier New"/>
          <w:sz w:val="20"/>
          <w:szCs w:val="20"/>
        </w:rPr>
        <w:t xml:space="preserve"> da</w:t>
      </w:r>
    </w:p>
    <w:p w:rsidR="000C4FAC" w:rsidRDefault="000C4FAC" w:rsidP="000C4FAC">
      <w:pPr>
        <w:pStyle w:val="Standard"/>
        <w:ind w:firstLine="708"/>
        <w:jc w:val="both"/>
        <w:rPr>
          <w:rFonts w:cs="Courier New"/>
          <w:sz w:val="20"/>
          <w:szCs w:val="20"/>
        </w:rPr>
      </w:pPr>
    </w:p>
    <w:p w:rsidR="000C4FAC" w:rsidRDefault="000C4FAC" w:rsidP="000C4FAC">
      <w:pPr>
        <w:pStyle w:val="Standard"/>
        <w:ind w:firstLine="708"/>
        <w:jc w:val="both"/>
      </w:pPr>
      <w:proofErr w:type="gramStart"/>
      <w:r>
        <w:rPr>
          <w:rFonts w:cs="Courier New"/>
          <w:sz w:val="20"/>
          <w:szCs w:val="20"/>
        </w:rPr>
        <w:t>per</w:t>
      </w:r>
      <w:proofErr w:type="gramEnd"/>
      <w:r>
        <w:rPr>
          <w:rFonts w:cs="Courier New"/>
          <w:sz w:val="20"/>
          <w:szCs w:val="20"/>
        </w:rPr>
        <w:t xml:space="preserve"> la Delegazione di Parte pubblica  </w:t>
      </w:r>
    </w:p>
    <w:p w:rsidR="000C4FAC" w:rsidRDefault="000C4FAC" w:rsidP="000C4FAC">
      <w:pPr>
        <w:pStyle w:val="Standard"/>
        <w:ind w:firstLine="708"/>
        <w:jc w:val="both"/>
        <w:rPr>
          <w:rFonts w:cs="Courier New"/>
          <w:sz w:val="20"/>
          <w:szCs w:val="20"/>
        </w:rPr>
      </w:pPr>
    </w:p>
    <w:p w:rsidR="000C4FAC" w:rsidRDefault="000C4FAC" w:rsidP="000C4FAC">
      <w:pPr>
        <w:pStyle w:val="Standard"/>
        <w:rPr>
          <w:rFonts w:cs="Courier New"/>
          <w:sz w:val="20"/>
          <w:szCs w:val="20"/>
        </w:rPr>
      </w:pPr>
      <w:r>
        <w:rPr>
          <w:rFonts w:cs="Courier New"/>
          <w:sz w:val="20"/>
          <w:szCs w:val="20"/>
        </w:rPr>
        <w:t>Il Dirigente dell’Ufficio II –</w:t>
      </w:r>
      <w:proofErr w:type="gramStart"/>
      <w:r w:rsidR="00A45035">
        <w:rPr>
          <w:rFonts w:cs="Courier New"/>
          <w:sz w:val="20"/>
          <w:szCs w:val="20"/>
        </w:rPr>
        <w:t xml:space="preserve">  </w:t>
      </w:r>
      <w:proofErr w:type="gramEnd"/>
      <w:r>
        <w:rPr>
          <w:rFonts w:cs="Courier New"/>
          <w:sz w:val="20"/>
          <w:szCs w:val="20"/>
        </w:rPr>
        <w:t xml:space="preserve">Francesca Altinier     </w:t>
      </w:r>
      <w:r>
        <w:rPr>
          <w:rFonts w:cs="Courier New"/>
          <w:sz w:val="20"/>
          <w:szCs w:val="20"/>
        </w:rPr>
        <w:tab/>
      </w:r>
      <w:r w:rsidR="00FC7B43">
        <w:rPr>
          <w:rFonts w:cs="Courier New"/>
          <w:sz w:val="20"/>
          <w:szCs w:val="20"/>
        </w:rPr>
        <w:t>___________________</w:t>
      </w:r>
    </w:p>
    <w:p w:rsidR="00A45035" w:rsidRDefault="00A45035" w:rsidP="000C4FAC">
      <w:pPr>
        <w:pStyle w:val="Standard"/>
        <w:rPr>
          <w:rFonts w:cs="Courier New"/>
          <w:sz w:val="20"/>
          <w:szCs w:val="20"/>
        </w:rPr>
      </w:pPr>
    </w:p>
    <w:p w:rsidR="000C4FAC" w:rsidRDefault="000C4FAC" w:rsidP="000C4FAC">
      <w:pPr>
        <w:pStyle w:val="Standard"/>
        <w:ind w:firstLine="708"/>
      </w:pPr>
      <w:proofErr w:type="gramStart"/>
      <w:r>
        <w:rPr>
          <w:rFonts w:cs="Courier New"/>
          <w:sz w:val="20"/>
          <w:szCs w:val="20"/>
        </w:rPr>
        <w:t>per</w:t>
      </w:r>
      <w:proofErr w:type="gramEnd"/>
      <w:r>
        <w:rPr>
          <w:rFonts w:cs="Courier New"/>
          <w:sz w:val="20"/>
          <w:szCs w:val="20"/>
        </w:rPr>
        <w:t xml:space="preserve"> la Delegazione di Parte sindacale</w:t>
      </w:r>
    </w:p>
    <w:p w:rsidR="000C4FAC" w:rsidRDefault="000C4FAC" w:rsidP="000C4FAC">
      <w:pPr>
        <w:pStyle w:val="Standard"/>
        <w:ind w:firstLine="708"/>
        <w:rPr>
          <w:rFonts w:cs="Courier New"/>
          <w:sz w:val="20"/>
          <w:szCs w:val="20"/>
        </w:rPr>
      </w:pPr>
    </w:p>
    <w:p w:rsidR="00FC7B43" w:rsidRDefault="00FC7B43" w:rsidP="00FC7B43">
      <w:pPr>
        <w:pStyle w:val="Standard"/>
        <w:rPr>
          <w:rFonts w:cs="Courier New"/>
          <w:sz w:val="20"/>
          <w:szCs w:val="20"/>
        </w:rPr>
      </w:pPr>
      <w:r>
        <w:rPr>
          <w:rFonts w:cs="Courier New"/>
          <w:sz w:val="20"/>
          <w:szCs w:val="20"/>
        </w:rPr>
        <w:t>FLC</w:t>
      </w:r>
      <w:proofErr w:type="gramStart"/>
      <w:r>
        <w:rPr>
          <w:rFonts w:cs="Courier New"/>
          <w:sz w:val="20"/>
          <w:szCs w:val="20"/>
        </w:rPr>
        <w:t xml:space="preserve">  </w:t>
      </w:r>
      <w:proofErr w:type="gramEnd"/>
      <w:r>
        <w:rPr>
          <w:rFonts w:cs="Courier New"/>
          <w:sz w:val="20"/>
          <w:szCs w:val="20"/>
        </w:rPr>
        <w:t>CGIL -</w:t>
      </w:r>
      <w:r>
        <w:rPr>
          <w:rFonts w:cs="Courier New"/>
          <w:sz w:val="20"/>
          <w:szCs w:val="20"/>
        </w:rPr>
        <w:tab/>
        <w:t xml:space="preserve">Marta Viotto  </w:t>
      </w:r>
      <w:r>
        <w:rPr>
          <w:rFonts w:cs="Courier New"/>
          <w:sz w:val="20"/>
          <w:szCs w:val="20"/>
        </w:rPr>
        <w:tab/>
      </w:r>
      <w:r>
        <w:rPr>
          <w:rFonts w:cs="Courier New"/>
          <w:sz w:val="20"/>
          <w:szCs w:val="20"/>
        </w:rPr>
        <w:tab/>
      </w:r>
      <w:r>
        <w:rPr>
          <w:rFonts w:cs="Courier New"/>
          <w:sz w:val="20"/>
          <w:szCs w:val="20"/>
        </w:rPr>
        <w:tab/>
        <w:t>______________________</w:t>
      </w:r>
    </w:p>
    <w:p w:rsidR="00FC7B43" w:rsidRDefault="00FC7B43" w:rsidP="00FC7B43">
      <w:pPr>
        <w:pStyle w:val="Standard"/>
      </w:pPr>
      <w:r>
        <w:rPr>
          <w:rFonts w:cs="Courier New"/>
          <w:sz w:val="20"/>
          <w:szCs w:val="20"/>
        </w:rPr>
        <w:tab/>
      </w:r>
      <w:r>
        <w:rPr>
          <w:rFonts w:cs="Courier New"/>
          <w:sz w:val="20"/>
          <w:szCs w:val="20"/>
        </w:rPr>
        <w:tab/>
      </w:r>
    </w:p>
    <w:p w:rsidR="00FC7B43" w:rsidRDefault="00FC7B43" w:rsidP="00FC7B43">
      <w:pPr>
        <w:pStyle w:val="Standard"/>
        <w:rPr>
          <w:rFonts w:cs="Courier New"/>
          <w:sz w:val="20"/>
          <w:szCs w:val="20"/>
        </w:rPr>
      </w:pPr>
      <w:r>
        <w:rPr>
          <w:rFonts w:cs="Courier New"/>
          <w:sz w:val="20"/>
          <w:szCs w:val="20"/>
        </w:rPr>
        <w:t>CISL Scuola -</w:t>
      </w:r>
      <w:proofErr w:type="gramStart"/>
      <w:r>
        <w:rPr>
          <w:rFonts w:cs="Courier New"/>
          <w:sz w:val="20"/>
          <w:szCs w:val="20"/>
        </w:rPr>
        <w:t xml:space="preserve">      </w:t>
      </w:r>
      <w:proofErr w:type="gramEnd"/>
      <w:r>
        <w:rPr>
          <w:rFonts w:cs="Courier New"/>
          <w:sz w:val="20"/>
          <w:szCs w:val="20"/>
        </w:rPr>
        <w:t>Sandra Biolo</w:t>
      </w:r>
      <w:r>
        <w:rPr>
          <w:rFonts w:cs="Courier New"/>
          <w:sz w:val="20"/>
          <w:szCs w:val="20"/>
        </w:rPr>
        <w:tab/>
      </w:r>
      <w:r>
        <w:rPr>
          <w:rFonts w:cs="Courier New"/>
          <w:sz w:val="20"/>
          <w:szCs w:val="20"/>
        </w:rPr>
        <w:tab/>
      </w:r>
      <w:r>
        <w:rPr>
          <w:rFonts w:cs="Courier New"/>
          <w:sz w:val="20"/>
          <w:szCs w:val="20"/>
        </w:rPr>
        <w:tab/>
        <w:t>______________________</w:t>
      </w:r>
    </w:p>
    <w:p w:rsidR="00FC7B43" w:rsidRDefault="00FC7B43" w:rsidP="00FC7B43">
      <w:pPr>
        <w:pStyle w:val="Standard"/>
      </w:pPr>
      <w:r>
        <w:rPr>
          <w:rFonts w:cs="Courier New"/>
          <w:sz w:val="20"/>
          <w:szCs w:val="20"/>
        </w:rPr>
        <w:tab/>
      </w:r>
    </w:p>
    <w:p w:rsidR="00FC7B43" w:rsidRDefault="00FC7B43" w:rsidP="00FC7B43">
      <w:pPr>
        <w:pStyle w:val="Standard"/>
        <w:rPr>
          <w:rFonts w:cs="Courier New"/>
          <w:sz w:val="20"/>
          <w:szCs w:val="20"/>
        </w:rPr>
      </w:pPr>
      <w:r>
        <w:rPr>
          <w:rFonts w:cs="Courier New"/>
          <w:sz w:val="20"/>
          <w:szCs w:val="20"/>
        </w:rPr>
        <w:t>UIL</w:t>
      </w:r>
      <w:proofErr w:type="gramStart"/>
      <w:r>
        <w:rPr>
          <w:rFonts w:cs="Courier New"/>
          <w:sz w:val="20"/>
          <w:szCs w:val="20"/>
        </w:rPr>
        <w:t xml:space="preserve">  </w:t>
      </w:r>
      <w:proofErr w:type="gramEnd"/>
      <w:r>
        <w:rPr>
          <w:rFonts w:cs="Courier New"/>
          <w:sz w:val="20"/>
          <w:szCs w:val="20"/>
        </w:rPr>
        <w:t>Scuola –</w:t>
      </w:r>
      <w:r>
        <w:rPr>
          <w:rFonts w:cs="Courier New"/>
          <w:sz w:val="20"/>
          <w:szCs w:val="20"/>
        </w:rPr>
        <w:tab/>
        <w:t xml:space="preserve">Enrico Bianchi </w:t>
      </w:r>
      <w:r>
        <w:rPr>
          <w:rFonts w:cs="Courier New"/>
          <w:sz w:val="20"/>
          <w:szCs w:val="20"/>
        </w:rPr>
        <w:tab/>
      </w:r>
      <w:r>
        <w:rPr>
          <w:rFonts w:cs="Courier New"/>
          <w:sz w:val="20"/>
          <w:szCs w:val="20"/>
        </w:rPr>
        <w:tab/>
      </w:r>
      <w:r>
        <w:rPr>
          <w:rFonts w:cs="Courier New"/>
          <w:sz w:val="20"/>
          <w:szCs w:val="20"/>
        </w:rPr>
        <w:tab/>
        <w:t>_______________________</w:t>
      </w: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FC7B43" w:rsidRDefault="00FC7B43" w:rsidP="00FC7B43">
      <w:pPr>
        <w:pStyle w:val="Standard"/>
      </w:pPr>
      <w:r>
        <w:rPr>
          <w:rFonts w:cs="Courier New"/>
          <w:sz w:val="20"/>
          <w:szCs w:val="20"/>
        </w:rPr>
        <w:tab/>
      </w:r>
      <w:r>
        <w:rPr>
          <w:rFonts w:cs="Courier New"/>
          <w:sz w:val="20"/>
          <w:szCs w:val="20"/>
        </w:rPr>
        <w:tab/>
      </w:r>
    </w:p>
    <w:p w:rsidR="00FC7B43" w:rsidRDefault="00FC7B43" w:rsidP="00FC7B43">
      <w:pPr>
        <w:pStyle w:val="Standard"/>
        <w:rPr>
          <w:rFonts w:cs="Courier New"/>
          <w:sz w:val="20"/>
          <w:szCs w:val="20"/>
        </w:rPr>
      </w:pPr>
      <w:r w:rsidRPr="00FC7B43">
        <w:rPr>
          <w:rFonts w:cs="Courier New"/>
          <w:sz w:val="20"/>
          <w:szCs w:val="20"/>
        </w:rPr>
        <w:t>SNALS CONFSAL –</w:t>
      </w:r>
      <w:proofErr w:type="gramStart"/>
      <w:r w:rsidRPr="00FC7B43">
        <w:rPr>
          <w:rFonts w:cs="Courier New"/>
          <w:sz w:val="20"/>
          <w:szCs w:val="20"/>
        </w:rPr>
        <w:t xml:space="preserve">  </w:t>
      </w:r>
      <w:proofErr w:type="gramEnd"/>
      <w:r>
        <w:rPr>
          <w:rFonts w:cs="Courier New"/>
          <w:sz w:val="20"/>
          <w:szCs w:val="20"/>
        </w:rPr>
        <w:t xml:space="preserve">Elisabetta </w:t>
      </w:r>
      <w:proofErr w:type="spellStart"/>
      <w:r>
        <w:rPr>
          <w:rFonts w:cs="Courier New"/>
          <w:sz w:val="20"/>
          <w:szCs w:val="20"/>
        </w:rPr>
        <w:t>Capotosto</w:t>
      </w:r>
      <w:proofErr w:type="spellEnd"/>
      <w:r>
        <w:rPr>
          <w:rFonts w:cs="Courier New"/>
          <w:sz w:val="20"/>
          <w:szCs w:val="20"/>
        </w:rPr>
        <w:t xml:space="preserve"> </w:t>
      </w:r>
      <w:r>
        <w:rPr>
          <w:rFonts w:cs="Courier New"/>
          <w:sz w:val="20"/>
          <w:szCs w:val="20"/>
        </w:rPr>
        <w:tab/>
      </w:r>
      <w:r>
        <w:rPr>
          <w:rFonts w:cs="Courier New"/>
          <w:sz w:val="20"/>
          <w:szCs w:val="20"/>
        </w:rPr>
        <w:tab/>
        <w:t>_______________________</w:t>
      </w:r>
    </w:p>
    <w:p w:rsidR="00FC7B43" w:rsidRPr="00FC7B43" w:rsidRDefault="00FC7B43" w:rsidP="00FC7B43">
      <w:pPr>
        <w:pStyle w:val="Standard"/>
      </w:pPr>
    </w:p>
    <w:p w:rsidR="00FC7B43" w:rsidRDefault="00FC7B43" w:rsidP="00FC7B43">
      <w:pPr>
        <w:pStyle w:val="Standard"/>
        <w:rPr>
          <w:rFonts w:cs="Courier New"/>
          <w:sz w:val="20"/>
          <w:szCs w:val="20"/>
        </w:rPr>
      </w:pPr>
      <w:r w:rsidRPr="00FC7B43">
        <w:rPr>
          <w:rFonts w:cs="Courier New"/>
          <w:sz w:val="20"/>
          <w:szCs w:val="20"/>
        </w:rPr>
        <w:t xml:space="preserve"> Fed. GILDA-UNAMS –</w:t>
      </w:r>
      <w:proofErr w:type="gramStart"/>
      <w:r w:rsidRPr="00FC7B43">
        <w:rPr>
          <w:rFonts w:cs="Courier New"/>
          <w:sz w:val="20"/>
          <w:szCs w:val="20"/>
        </w:rPr>
        <w:t xml:space="preserve">  </w:t>
      </w:r>
      <w:proofErr w:type="gramEnd"/>
      <w:r w:rsidRPr="00FC7B43">
        <w:rPr>
          <w:rFonts w:cs="Courier New"/>
          <w:sz w:val="20"/>
          <w:szCs w:val="20"/>
        </w:rPr>
        <w:tab/>
      </w:r>
      <w:r>
        <w:rPr>
          <w:rFonts w:cs="Courier New"/>
          <w:sz w:val="20"/>
          <w:szCs w:val="20"/>
        </w:rPr>
        <w:t>Livio D’Agostino</w:t>
      </w:r>
      <w:r>
        <w:rPr>
          <w:rFonts w:cs="Courier New"/>
          <w:sz w:val="20"/>
          <w:szCs w:val="20"/>
        </w:rPr>
        <w:tab/>
        <w:t>________________________</w:t>
      </w:r>
    </w:p>
    <w:p w:rsidR="00FC7B43" w:rsidRPr="00FC7B43" w:rsidRDefault="00FC7B43" w:rsidP="00FC7B43">
      <w:pPr>
        <w:pStyle w:val="Standard"/>
      </w:pPr>
    </w:p>
    <w:p w:rsidR="0066523C" w:rsidRPr="00FC7B43" w:rsidRDefault="0066523C" w:rsidP="006B2F78">
      <w:pPr>
        <w:rPr>
          <w:rFonts w:asciiTheme="minorHAnsi" w:hAnsiTheme="minorHAnsi"/>
          <w:sz w:val="20"/>
          <w:szCs w:val="20"/>
        </w:rPr>
      </w:pPr>
    </w:p>
    <w:sectPr w:rsidR="0066523C" w:rsidRPr="00FC7B43" w:rsidSect="0097539D">
      <w:footerReference w:type="default" r:id="rId12"/>
      <w:pgSz w:w="11906" w:h="16838"/>
      <w:pgMar w:top="709"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CE" w:rsidRDefault="00AA0DCE">
      <w:r>
        <w:separator/>
      </w:r>
    </w:p>
  </w:endnote>
  <w:endnote w:type="continuationSeparator" w:id="0">
    <w:p w:rsidR="00AA0DCE" w:rsidRDefault="00AA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0B" w:rsidRPr="0097539D" w:rsidRDefault="00117B31" w:rsidP="0097539D">
    <w:pPr>
      <w:overflowPunct w:val="0"/>
      <w:autoSpaceDE w:val="0"/>
      <w:autoSpaceDN w:val="0"/>
      <w:adjustRightInd w:val="0"/>
      <w:spacing w:line="252" w:lineRule="auto"/>
      <w:ind w:left="38"/>
      <w:jc w:val="right"/>
      <w:textAlignment w:val="baseline"/>
      <w:rPr>
        <w:rFonts w:ascii="Verdana" w:hAnsi="Verdana"/>
        <w:color w:val="002060"/>
        <w:sz w:val="16"/>
        <w:szCs w:val="16"/>
        <w:lang w:val="en-US"/>
      </w:rPr>
    </w:pPr>
    <w:r>
      <w:rPr>
        <w:rFonts w:ascii="Verdana" w:hAnsi="Verdana"/>
        <w:sz w:val="16"/>
        <w:szCs w:val="16"/>
      </w:rPr>
      <w:t xml:space="preserve">    Ipotesi CIR ART. 9</w:t>
    </w:r>
    <w:proofErr w:type="gramStart"/>
    <w:r>
      <w:rPr>
        <w:rFonts w:ascii="Verdana" w:hAnsi="Verdana"/>
        <w:sz w:val="16"/>
        <w:szCs w:val="16"/>
      </w:rPr>
      <w:t xml:space="preserve">  </w:t>
    </w:r>
    <w:proofErr w:type="gramEnd"/>
    <w:r>
      <w:rPr>
        <w:rFonts w:ascii="Verdana" w:hAnsi="Verdana"/>
        <w:sz w:val="16"/>
        <w:szCs w:val="16"/>
      </w:rPr>
      <w:t xml:space="preserve">a.s. 2016/17                                                 </w:t>
    </w:r>
    <w:r w:rsidR="009E67BF" w:rsidRPr="0097539D">
      <w:rPr>
        <w:rFonts w:ascii="Verdana" w:hAnsi="Verdana"/>
        <w:i/>
        <w:color w:val="000000" w:themeColor="text1"/>
        <w:sz w:val="16"/>
        <w:szCs w:val="16"/>
      </w:rPr>
      <w:t xml:space="preserve">Pag. </w:t>
    </w:r>
    <w:r w:rsidR="00217890" w:rsidRPr="0097539D">
      <w:rPr>
        <w:rFonts w:ascii="Verdana" w:hAnsi="Verdana"/>
        <w:i/>
        <w:color w:val="000000" w:themeColor="text1"/>
        <w:sz w:val="16"/>
        <w:szCs w:val="16"/>
      </w:rPr>
      <w:fldChar w:fldCharType="begin"/>
    </w:r>
    <w:r w:rsidR="009E67BF" w:rsidRPr="0097539D">
      <w:rPr>
        <w:rFonts w:ascii="Verdana" w:hAnsi="Verdana"/>
        <w:i/>
        <w:color w:val="000000" w:themeColor="text1"/>
        <w:sz w:val="16"/>
        <w:szCs w:val="16"/>
      </w:rPr>
      <w:instrText>PAGE  \* Arabic  \* MERGEFORMAT</w:instrText>
    </w:r>
    <w:r w:rsidR="00217890" w:rsidRPr="0097539D">
      <w:rPr>
        <w:rFonts w:ascii="Verdana" w:hAnsi="Verdana"/>
        <w:i/>
        <w:color w:val="000000" w:themeColor="text1"/>
        <w:sz w:val="16"/>
        <w:szCs w:val="16"/>
      </w:rPr>
      <w:fldChar w:fldCharType="separate"/>
    </w:r>
    <w:r w:rsidR="003F2AC9">
      <w:rPr>
        <w:rFonts w:ascii="Verdana" w:hAnsi="Verdana"/>
        <w:i/>
        <w:noProof/>
        <w:color w:val="000000" w:themeColor="text1"/>
        <w:sz w:val="16"/>
        <w:szCs w:val="16"/>
      </w:rPr>
      <w:t>1</w:t>
    </w:r>
    <w:r w:rsidR="00217890" w:rsidRPr="0097539D">
      <w:rPr>
        <w:rFonts w:ascii="Verdana" w:hAnsi="Verdana"/>
        <w:i/>
        <w:color w:val="000000" w:themeColor="text1"/>
        <w:sz w:val="16"/>
        <w:szCs w:val="16"/>
      </w:rPr>
      <w:fldChar w:fldCharType="end"/>
    </w:r>
    <w:r w:rsidR="009E67BF" w:rsidRPr="0097539D">
      <w:rPr>
        <w:rFonts w:ascii="Verdana" w:hAnsi="Verdana"/>
        <w:i/>
        <w:color w:val="000000" w:themeColor="text1"/>
        <w:sz w:val="16"/>
        <w:szCs w:val="16"/>
      </w:rPr>
      <w:t xml:space="preserve"> di </w:t>
    </w:r>
    <w:fldSimple w:instr="NUMPAGES  \* Arabic  \* MERGEFORMAT">
      <w:r w:rsidR="003F2AC9">
        <w:rPr>
          <w:rFonts w:ascii="Verdana" w:hAnsi="Verdana"/>
          <w:i/>
          <w:noProof/>
          <w:color w:val="000000" w:themeColor="text1"/>
          <w:sz w:val="16"/>
          <w:szCs w:val="16"/>
        </w:rPr>
        <w:t>3</w:t>
      </w:r>
    </w:fldSimple>
  </w:p>
  <w:p w:rsidR="001638F4" w:rsidRPr="008B3AFE" w:rsidRDefault="003F2AC9" w:rsidP="001638F4">
    <w:pPr>
      <w:pStyle w:val="Pidipagina"/>
      <w:ind w:right="360"/>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CE" w:rsidRDefault="00AA0DCE">
      <w:r>
        <w:separator/>
      </w:r>
    </w:p>
  </w:footnote>
  <w:footnote w:type="continuationSeparator" w:id="0">
    <w:p w:rsidR="00AA0DCE" w:rsidRDefault="00AA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1D3AF4"/>
    <w:multiLevelType w:val="hybridMultilevel"/>
    <w:tmpl w:val="8AB82C52"/>
    <w:lvl w:ilvl="0" w:tplc="638C7622">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654DDA"/>
    <w:multiLevelType w:val="multilevel"/>
    <w:tmpl w:val="E30605BA"/>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1046C3E"/>
    <w:multiLevelType w:val="hybridMultilevel"/>
    <w:tmpl w:val="3FE48712"/>
    <w:lvl w:ilvl="0" w:tplc="3588F564">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9B510B"/>
    <w:multiLevelType w:val="multilevel"/>
    <w:tmpl w:val="5A7802E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003AC0"/>
    <w:multiLevelType w:val="hybridMultilevel"/>
    <w:tmpl w:val="1F5E9E92"/>
    <w:lvl w:ilvl="0" w:tplc="0410000B">
      <w:start w:val="1"/>
      <w:numFmt w:val="bullet"/>
      <w:lvlText w:val=""/>
      <w:lvlJc w:val="left"/>
      <w:pPr>
        <w:ind w:left="5115" w:hanging="360"/>
      </w:pPr>
      <w:rPr>
        <w:rFonts w:ascii="Wingdings" w:hAnsi="Wingdings" w:hint="default"/>
      </w:rPr>
    </w:lvl>
    <w:lvl w:ilvl="1" w:tplc="04100003" w:tentative="1">
      <w:start w:val="1"/>
      <w:numFmt w:val="bullet"/>
      <w:lvlText w:val="o"/>
      <w:lvlJc w:val="left"/>
      <w:pPr>
        <w:ind w:left="5835" w:hanging="360"/>
      </w:pPr>
      <w:rPr>
        <w:rFonts w:ascii="Courier New" w:hAnsi="Courier New" w:cs="Courier New" w:hint="default"/>
      </w:rPr>
    </w:lvl>
    <w:lvl w:ilvl="2" w:tplc="04100005" w:tentative="1">
      <w:start w:val="1"/>
      <w:numFmt w:val="bullet"/>
      <w:lvlText w:val=""/>
      <w:lvlJc w:val="left"/>
      <w:pPr>
        <w:ind w:left="6555" w:hanging="360"/>
      </w:pPr>
      <w:rPr>
        <w:rFonts w:ascii="Wingdings" w:hAnsi="Wingdings" w:hint="default"/>
      </w:rPr>
    </w:lvl>
    <w:lvl w:ilvl="3" w:tplc="04100001" w:tentative="1">
      <w:start w:val="1"/>
      <w:numFmt w:val="bullet"/>
      <w:lvlText w:val=""/>
      <w:lvlJc w:val="left"/>
      <w:pPr>
        <w:ind w:left="7275" w:hanging="360"/>
      </w:pPr>
      <w:rPr>
        <w:rFonts w:ascii="Symbol" w:hAnsi="Symbol" w:hint="default"/>
      </w:rPr>
    </w:lvl>
    <w:lvl w:ilvl="4" w:tplc="04100003" w:tentative="1">
      <w:start w:val="1"/>
      <w:numFmt w:val="bullet"/>
      <w:lvlText w:val="o"/>
      <w:lvlJc w:val="left"/>
      <w:pPr>
        <w:ind w:left="7995" w:hanging="360"/>
      </w:pPr>
      <w:rPr>
        <w:rFonts w:ascii="Courier New" w:hAnsi="Courier New" w:cs="Courier New" w:hint="default"/>
      </w:rPr>
    </w:lvl>
    <w:lvl w:ilvl="5" w:tplc="04100005" w:tentative="1">
      <w:start w:val="1"/>
      <w:numFmt w:val="bullet"/>
      <w:lvlText w:val=""/>
      <w:lvlJc w:val="left"/>
      <w:pPr>
        <w:ind w:left="8715" w:hanging="360"/>
      </w:pPr>
      <w:rPr>
        <w:rFonts w:ascii="Wingdings" w:hAnsi="Wingdings" w:hint="default"/>
      </w:rPr>
    </w:lvl>
    <w:lvl w:ilvl="6" w:tplc="04100001" w:tentative="1">
      <w:start w:val="1"/>
      <w:numFmt w:val="bullet"/>
      <w:lvlText w:val=""/>
      <w:lvlJc w:val="left"/>
      <w:pPr>
        <w:ind w:left="9435" w:hanging="360"/>
      </w:pPr>
      <w:rPr>
        <w:rFonts w:ascii="Symbol" w:hAnsi="Symbol" w:hint="default"/>
      </w:rPr>
    </w:lvl>
    <w:lvl w:ilvl="7" w:tplc="04100003" w:tentative="1">
      <w:start w:val="1"/>
      <w:numFmt w:val="bullet"/>
      <w:lvlText w:val="o"/>
      <w:lvlJc w:val="left"/>
      <w:pPr>
        <w:ind w:left="10155" w:hanging="360"/>
      </w:pPr>
      <w:rPr>
        <w:rFonts w:ascii="Courier New" w:hAnsi="Courier New" w:cs="Courier New" w:hint="default"/>
      </w:rPr>
    </w:lvl>
    <w:lvl w:ilvl="8" w:tplc="04100005" w:tentative="1">
      <w:start w:val="1"/>
      <w:numFmt w:val="bullet"/>
      <w:lvlText w:val=""/>
      <w:lvlJc w:val="left"/>
      <w:pPr>
        <w:ind w:left="10875" w:hanging="360"/>
      </w:pPr>
      <w:rPr>
        <w:rFonts w:ascii="Wingdings" w:hAnsi="Wingdings" w:hint="default"/>
      </w:rPr>
    </w:lvl>
  </w:abstractNum>
  <w:abstractNum w:abstractNumId="6">
    <w:nsid w:val="32110288"/>
    <w:multiLevelType w:val="hybridMultilevel"/>
    <w:tmpl w:val="ACEEC8B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34613F"/>
    <w:multiLevelType w:val="multilevel"/>
    <w:tmpl w:val="987AF9E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F27869"/>
    <w:multiLevelType w:val="multilevel"/>
    <w:tmpl w:val="E228C67A"/>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882F69"/>
    <w:multiLevelType w:val="hybridMultilevel"/>
    <w:tmpl w:val="52F634F0"/>
    <w:lvl w:ilvl="0" w:tplc="871EF34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CA7A92"/>
    <w:multiLevelType w:val="multilevel"/>
    <w:tmpl w:val="02EEE77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0441FE4"/>
    <w:multiLevelType w:val="multilevel"/>
    <w:tmpl w:val="278474E8"/>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D33259"/>
    <w:multiLevelType w:val="multilevel"/>
    <w:tmpl w:val="B5527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F30332"/>
    <w:multiLevelType w:val="multilevel"/>
    <w:tmpl w:val="84425F1C"/>
    <w:styleLink w:val="WWNum26"/>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B4B418B"/>
    <w:multiLevelType w:val="multilevel"/>
    <w:tmpl w:val="95FA4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BB011B"/>
    <w:multiLevelType w:val="hybridMultilevel"/>
    <w:tmpl w:val="30B0253A"/>
    <w:lvl w:ilvl="0" w:tplc="0410000B">
      <w:start w:val="1"/>
      <w:numFmt w:val="bullet"/>
      <w:lvlText w:val=""/>
      <w:lvlJc w:val="left"/>
      <w:pPr>
        <w:ind w:left="5115" w:hanging="360"/>
      </w:pPr>
      <w:rPr>
        <w:rFonts w:ascii="Wingdings" w:hAnsi="Wingdings" w:hint="default"/>
      </w:rPr>
    </w:lvl>
    <w:lvl w:ilvl="1" w:tplc="04100003" w:tentative="1">
      <w:start w:val="1"/>
      <w:numFmt w:val="bullet"/>
      <w:lvlText w:val="o"/>
      <w:lvlJc w:val="left"/>
      <w:pPr>
        <w:ind w:left="5835" w:hanging="360"/>
      </w:pPr>
      <w:rPr>
        <w:rFonts w:ascii="Courier New" w:hAnsi="Courier New" w:cs="Courier New" w:hint="default"/>
      </w:rPr>
    </w:lvl>
    <w:lvl w:ilvl="2" w:tplc="04100005" w:tentative="1">
      <w:start w:val="1"/>
      <w:numFmt w:val="bullet"/>
      <w:lvlText w:val=""/>
      <w:lvlJc w:val="left"/>
      <w:pPr>
        <w:ind w:left="6555" w:hanging="360"/>
      </w:pPr>
      <w:rPr>
        <w:rFonts w:ascii="Wingdings" w:hAnsi="Wingdings" w:hint="default"/>
      </w:rPr>
    </w:lvl>
    <w:lvl w:ilvl="3" w:tplc="04100001" w:tentative="1">
      <w:start w:val="1"/>
      <w:numFmt w:val="bullet"/>
      <w:lvlText w:val=""/>
      <w:lvlJc w:val="left"/>
      <w:pPr>
        <w:ind w:left="7275" w:hanging="360"/>
      </w:pPr>
      <w:rPr>
        <w:rFonts w:ascii="Symbol" w:hAnsi="Symbol" w:hint="default"/>
      </w:rPr>
    </w:lvl>
    <w:lvl w:ilvl="4" w:tplc="04100003" w:tentative="1">
      <w:start w:val="1"/>
      <w:numFmt w:val="bullet"/>
      <w:lvlText w:val="o"/>
      <w:lvlJc w:val="left"/>
      <w:pPr>
        <w:ind w:left="7995" w:hanging="360"/>
      </w:pPr>
      <w:rPr>
        <w:rFonts w:ascii="Courier New" w:hAnsi="Courier New" w:cs="Courier New" w:hint="default"/>
      </w:rPr>
    </w:lvl>
    <w:lvl w:ilvl="5" w:tplc="04100005" w:tentative="1">
      <w:start w:val="1"/>
      <w:numFmt w:val="bullet"/>
      <w:lvlText w:val=""/>
      <w:lvlJc w:val="left"/>
      <w:pPr>
        <w:ind w:left="8715" w:hanging="360"/>
      </w:pPr>
      <w:rPr>
        <w:rFonts w:ascii="Wingdings" w:hAnsi="Wingdings" w:hint="default"/>
      </w:rPr>
    </w:lvl>
    <w:lvl w:ilvl="6" w:tplc="04100001" w:tentative="1">
      <w:start w:val="1"/>
      <w:numFmt w:val="bullet"/>
      <w:lvlText w:val=""/>
      <w:lvlJc w:val="left"/>
      <w:pPr>
        <w:ind w:left="9435" w:hanging="360"/>
      </w:pPr>
      <w:rPr>
        <w:rFonts w:ascii="Symbol" w:hAnsi="Symbol" w:hint="default"/>
      </w:rPr>
    </w:lvl>
    <w:lvl w:ilvl="7" w:tplc="04100003" w:tentative="1">
      <w:start w:val="1"/>
      <w:numFmt w:val="bullet"/>
      <w:lvlText w:val="o"/>
      <w:lvlJc w:val="left"/>
      <w:pPr>
        <w:ind w:left="10155" w:hanging="360"/>
      </w:pPr>
      <w:rPr>
        <w:rFonts w:ascii="Courier New" w:hAnsi="Courier New" w:cs="Courier New" w:hint="default"/>
      </w:rPr>
    </w:lvl>
    <w:lvl w:ilvl="8" w:tplc="04100005" w:tentative="1">
      <w:start w:val="1"/>
      <w:numFmt w:val="bullet"/>
      <w:lvlText w:val=""/>
      <w:lvlJc w:val="left"/>
      <w:pPr>
        <w:ind w:left="10875" w:hanging="360"/>
      </w:pPr>
      <w:rPr>
        <w:rFonts w:ascii="Wingdings" w:hAnsi="Wingdings" w:hint="default"/>
      </w:rPr>
    </w:lvl>
  </w:abstractNum>
  <w:abstractNum w:abstractNumId="16">
    <w:nsid w:val="50F3364B"/>
    <w:multiLevelType w:val="multilevel"/>
    <w:tmpl w:val="543ACF16"/>
    <w:lvl w:ilvl="0">
      <w:start w:val="1"/>
      <w:numFmt w:val="bullet"/>
      <w:lvlText w:val=""/>
      <w:lvlJc w:val="left"/>
      <w:pPr>
        <w:ind w:left="5115" w:hanging="360"/>
      </w:pPr>
      <w:rPr>
        <w:rFonts w:ascii="Symbol" w:hAnsi="Symbol" w:hint="default"/>
      </w:rPr>
    </w:lvl>
    <w:lvl w:ilvl="1">
      <w:start w:val="1"/>
      <w:numFmt w:val="bullet"/>
      <w:lvlText w:val="o"/>
      <w:lvlJc w:val="left"/>
      <w:pPr>
        <w:ind w:left="5835" w:hanging="360"/>
      </w:pPr>
      <w:rPr>
        <w:rFonts w:ascii="Courier New" w:hAnsi="Courier New" w:cs="Courier New" w:hint="default"/>
      </w:rPr>
    </w:lvl>
    <w:lvl w:ilvl="2">
      <w:start w:val="1"/>
      <w:numFmt w:val="bullet"/>
      <w:lvlText w:val=""/>
      <w:lvlJc w:val="left"/>
      <w:pPr>
        <w:ind w:left="6555" w:hanging="360"/>
      </w:pPr>
      <w:rPr>
        <w:rFonts w:ascii="Wingdings" w:hAnsi="Wingdings" w:hint="default"/>
      </w:rPr>
    </w:lvl>
    <w:lvl w:ilvl="3">
      <w:start w:val="1"/>
      <w:numFmt w:val="bullet"/>
      <w:lvlText w:val=""/>
      <w:lvlJc w:val="left"/>
      <w:pPr>
        <w:ind w:left="7275" w:hanging="360"/>
      </w:pPr>
      <w:rPr>
        <w:rFonts w:ascii="Symbol" w:hAnsi="Symbol" w:hint="default"/>
      </w:rPr>
    </w:lvl>
    <w:lvl w:ilvl="4">
      <w:start w:val="1"/>
      <w:numFmt w:val="bullet"/>
      <w:lvlText w:val="o"/>
      <w:lvlJc w:val="left"/>
      <w:pPr>
        <w:ind w:left="7995" w:hanging="360"/>
      </w:pPr>
      <w:rPr>
        <w:rFonts w:ascii="Courier New" w:hAnsi="Courier New" w:cs="Courier New" w:hint="default"/>
      </w:rPr>
    </w:lvl>
    <w:lvl w:ilvl="5">
      <w:start w:val="1"/>
      <w:numFmt w:val="bullet"/>
      <w:lvlText w:val=""/>
      <w:lvlJc w:val="left"/>
      <w:pPr>
        <w:ind w:left="8715" w:hanging="360"/>
      </w:pPr>
      <w:rPr>
        <w:rFonts w:ascii="Wingdings" w:hAnsi="Wingdings" w:hint="default"/>
      </w:rPr>
    </w:lvl>
    <w:lvl w:ilvl="6">
      <w:start w:val="1"/>
      <w:numFmt w:val="bullet"/>
      <w:lvlText w:val=""/>
      <w:lvlJc w:val="left"/>
      <w:pPr>
        <w:ind w:left="9435" w:hanging="360"/>
      </w:pPr>
      <w:rPr>
        <w:rFonts w:ascii="Symbol" w:hAnsi="Symbol" w:hint="default"/>
      </w:rPr>
    </w:lvl>
    <w:lvl w:ilvl="7">
      <w:start w:val="1"/>
      <w:numFmt w:val="bullet"/>
      <w:lvlText w:val="o"/>
      <w:lvlJc w:val="left"/>
      <w:pPr>
        <w:ind w:left="10155" w:hanging="360"/>
      </w:pPr>
      <w:rPr>
        <w:rFonts w:ascii="Courier New" w:hAnsi="Courier New" w:cs="Courier New" w:hint="default"/>
      </w:rPr>
    </w:lvl>
    <w:lvl w:ilvl="8">
      <w:start w:val="1"/>
      <w:numFmt w:val="bullet"/>
      <w:lvlText w:val=""/>
      <w:lvlJc w:val="left"/>
      <w:pPr>
        <w:ind w:left="10875" w:hanging="360"/>
      </w:pPr>
      <w:rPr>
        <w:rFonts w:ascii="Wingdings" w:hAnsi="Wingdings" w:hint="default"/>
      </w:rPr>
    </w:lvl>
  </w:abstractNum>
  <w:abstractNum w:abstractNumId="17">
    <w:nsid w:val="54CE1D8B"/>
    <w:multiLevelType w:val="multilevel"/>
    <w:tmpl w:val="3FE4871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2F34E9"/>
    <w:multiLevelType w:val="multilevel"/>
    <w:tmpl w:val="F64A24EC"/>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DA25CDC"/>
    <w:multiLevelType w:val="multilevel"/>
    <w:tmpl w:val="5BA07568"/>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3110D5"/>
    <w:multiLevelType w:val="multilevel"/>
    <w:tmpl w:val="F642F25A"/>
    <w:styleLink w:val="WWNum13"/>
    <w:lvl w:ilvl="0">
      <w:numFmt w:val="bullet"/>
      <w:lvlText w:val=""/>
      <w:lvlJc w:val="left"/>
      <w:rPr>
        <w:rFonts w:ascii="Wingdings" w:hAnsi="Wingdings"/>
      </w:rPr>
    </w:lvl>
    <w:lvl w:ilvl="1">
      <w:numFmt w:val="bullet"/>
      <w:lvlText w:val=""/>
      <w:lvlJc w:val="left"/>
      <w:rPr>
        <w:rFonts w:ascii="Symbol" w:eastAsia="Times New Roman" w:hAnsi="Symbol"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75A44F1"/>
    <w:multiLevelType w:val="hybridMultilevel"/>
    <w:tmpl w:val="8EF6D8C6"/>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22">
    <w:nsid w:val="6B3C1A3F"/>
    <w:multiLevelType w:val="multilevel"/>
    <w:tmpl w:val="987AF9E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A417F5"/>
    <w:multiLevelType w:val="multilevel"/>
    <w:tmpl w:val="3E5E2BC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nsid w:val="6D326EC1"/>
    <w:multiLevelType w:val="multilevel"/>
    <w:tmpl w:val="3F400D60"/>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70343EFE"/>
    <w:multiLevelType w:val="multilevel"/>
    <w:tmpl w:val="987AF9E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895854"/>
    <w:multiLevelType w:val="hybridMultilevel"/>
    <w:tmpl w:val="95FA4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892305"/>
    <w:multiLevelType w:val="hybridMultilevel"/>
    <w:tmpl w:val="7E5ACD0A"/>
    <w:lvl w:ilvl="0" w:tplc="B748DEC6">
      <w:start w:val="1"/>
      <w:numFmt w:val="decimal"/>
      <w:lvlText w:val="%1."/>
      <w:lvlJc w:val="left"/>
      <w:pPr>
        <w:ind w:left="862" w:hanging="360"/>
      </w:pPr>
      <w:rPr>
        <w:rFonts w:hint="default"/>
        <w:sz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1"/>
  </w:num>
  <w:num w:numId="2">
    <w:abstractNumId w:val="15"/>
  </w:num>
  <w:num w:numId="3">
    <w:abstractNumId w:val="16"/>
  </w:num>
  <w:num w:numId="4">
    <w:abstractNumId w:val="5"/>
  </w:num>
  <w:num w:numId="5">
    <w:abstractNumId w:val="0"/>
  </w:num>
  <w:num w:numId="6">
    <w:abstractNumId w:val="20"/>
  </w:num>
  <w:num w:numId="7">
    <w:abstractNumId w:val="18"/>
  </w:num>
  <w:num w:numId="8">
    <w:abstractNumId w:val="10"/>
  </w:num>
  <w:num w:numId="9">
    <w:abstractNumId w:val="2"/>
  </w:num>
  <w:num w:numId="10">
    <w:abstractNumId w:val="13"/>
  </w:num>
  <w:num w:numId="11">
    <w:abstractNumId w:val="24"/>
  </w:num>
  <w:num w:numId="12">
    <w:abstractNumId w:val="10"/>
    <w:lvlOverride w:ilvl="0">
      <w:startOverride w:val="1"/>
    </w:lvlOverride>
  </w:num>
  <w:num w:numId="13">
    <w:abstractNumId w:val="13"/>
    <w:lvlOverride w:ilvl="0">
      <w:startOverride w:val="1"/>
    </w:lvlOverride>
  </w:num>
  <w:num w:numId="14">
    <w:abstractNumId w:val="18"/>
    <w:lvlOverride w:ilvl="0">
      <w:startOverride w:val="1"/>
    </w:lvlOverride>
  </w:num>
  <w:num w:numId="15">
    <w:abstractNumId w:val="24"/>
    <w:lvlOverride w:ilvl="0">
      <w:startOverride w:val="1"/>
    </w:lvlOverride>
  </w:num>
  <w:num w:numId="16">
    <w:abstractNumId w:val="27"/>
  </w:num>
  <w:num w:numId="17">
    <w:abstractNumId w:val="3"/>
  </w:num>
  <w:num w:numId="18">
    <w:abstractNumId w:val="26"/>
  </w:num>
  <w:num w:numId="19">
    <w:abstractNumId w:val="14"/>
  </w:num>
  <w:num w:numId="20">
    <w:abstractNumId w:val="6"/>
  </w:num>
  <w:num w:numId="21">
    <w:abstractNumId w:val="12"/>
  </w:num>
  <w:num w:numId="22">
    <w:abstractNumId w:val="9"/>
  </w:num>
  <w:num w:numId="23">
    <w:abstractNumId w:val="11"/>
  </w:num>
  <w:num w:numId="24">
    <w:abstractNumId w:val="23"/>
  </w:num>
  <w:num w:numId="25">
    <w:abstractNumId w:val="19"/>
  </w:num>
  <w:num w:numId="26">
    <w:abstractNumId w:val="17"/>
  </w:num>
  <w:num w:numId="27">
    <w:abstractNumId w:val="1"/>
  </w:num>
  <w:num w:numId="28">
    <w:abstractNumId w:val="8"/>
  </w:num>
  <w:num w:numId="29">
    <w:abstractNumId w:val="4"/>
  </w:num>
  <w:num w:numId="30">
    <w:abstractNumId w:val="22"/>
  </w:num>
  <w:num w:numId="31">
    <w:abstractNumId w:val="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9E67BF"/>
    <w:rsid w:val="000420ED"/>
    <w:rsid w:val="00066A61"/>
    <w:rsid w:val="00082880"/>
    <w:rsid w:val="000848C2"/>
    <w:rsid w:val="00086795"/>
    <w:rsid w:val="000A05FB"/>
    <w:rsid w:val="000B65E7"/>
    <w:rsid w:val="000C4FAC"/>
    <w:rsid w:val="000E07F1"/>
    <w:rsid w:val="00117B31"/>
    <w:rsid w:val="00130BBA"/>
    <w:rsid w:val="0015002F"/>
    <w:rsid w:val="00154D8F"/>
    <w:rsid w:val="00183C7F"/>
    <w:rsid w:val="00191D5E"/>
    <w:rsid w:val="00217890"/>
    <w:rsid w:val="00341EB1"/>
    <w:rsid w:val="003D5D66"/>
    <w:rsid w:val="003E0792"/>
    <w:rsid w:val="003F2AC9"/>
    <w:rsid w:val="00426945"/>
    <w:rsid w:val="004E61EC"/>
    <w:rsid w:val="0053753D"/>
    <w:rsid w:val="005D2590"/>
    <w:rsid w:val="005D577F"/>
    <w:rsid w:val="005F4D4B"/>
    <w:rsid w:val="00610C76"/>
    <w:rsid w:val="006118DF"/>
    <w:rsid w:val="00613A80"/>
    <w:rsid w:val="00641D4A"/>
    <w:rsid w:val="0066523C"/>
    <w:rsid w:val="006B2F78"/>
    <w:rsid w:val="006D6EF8"/>
    <w:rsid w:val="007718E7"/>
    <w:rsid w:val="007758D1"/>
    <w:rsid w:val="00821C41"/>
    <w:rsid w:val="008E3436"/>
    <w:rsid w:val="008E5F63"/>
    <w:rsid w:val="00906ADD"/>
    <w:rsid w:val="00914807"/>
    <w:rsid w:val="009446D4"/>
    <w:rsid w:val="00945EE0"/>
    <w:rsid w:val="0097539D"/>
    <w:rsid w:val="009767DF"/>
    <w:rsid w:val="0098609D"/>
    <w:rsid w:val="009A6552"/>
    <w:rsid w:val="009D316E"/>
    <w:rsid w:val="009E67BF"/>
    <w:rsid w:val="00A265DA"/>
    <w:rsid w:val="00A45035"/>
    <w:rsid w:val="00A7372A"/>
    <w:rsid w:val="00A831D5"/>
    <w:rsid w:val="00A930BF"/>
    <w:rsid w:val="00AA0DCE"/>
    <w:rsid w:val="00B1191B"/>
    <w:rsid w:val="00B47CE4"/>
    <w:rsid w:val="00BE3D54"/>
    <w:rsid w:val="00C22E37"/>
    <w:rsid w:val="00C5517F"/>
    <w:rsid w:val="00C72838"/>
    <w:rsid w:val="00C8297A"/>
    <w:rsid w:val="00CC77A4"/>
    <w:rsid w:val="00D1530E"/>
    <w:rsid w:val="00D464A7"/>
    <w:rsid w:val="00D47CE7"/>
    <w:rsid w:val="00DB70A9"/>
    <w:rsid w:val="00DF29B4"/>
    <w:rsid w:val="00E5512A"/>
    <w:rsid w:val="00E6534E"/>
    <w:rsid w:val="00EB0E80"/>
    <w:rsid w:val="00EB2C48"/>
    <w:rsid w:val="00EC4746"/>
    <w:rsid w:val="00ED5555"/>
    <w:rsid w:val="00F0382E"/>
    <w:rsid w:val="00F1359B"/>
    <w:rsid w:val="00FC487A"/>
    <w:rsid w:val="00FC7B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7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67BF"/>
    <w:pPr>
      <w:tabs>
        <w:tab w:val="center" w:pos="4819"/>
        <w:tab w:val="right" w:pos="9638"/>
      </w:tabs>
    </w:pPr>
  </w:style>
  <w:style w:type="character" w:customStyle="1" w:styleId="IntestazioneCarattere">
    <w:name w:val="Intestazione Carattere"/>
    <w:basedOn w:val="Carpredefinitoparagrafo"/>
    <w:link w:val="Intestazione"/>
    <w:uiPriority w:val="99"/>
    <w:rsid w:val="009E67B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E67BF"/>
    <w:pPr>
      <w:tabs>
        <w:tab w:val="center" w:pos="4819"/>
        <w:tab w:val="right" w:pos="9638"/>
      </w:tabs>
    </w:pPr>
  </w:style>
  <w:style w:type="character" w:customStyle="1" w:styleId="PidipaginaCarattere">
    <w:name w:val="Piè di pagina Carattere"/>
    <w:basedOn w:val="Carpredefinitoparagrafo"/>
    <w:link w:val="Pidipagina"/>
    <w:uiPriority w:val="99"/>
    <w:rsid w:val="009E67BF"/>
    <w:rPr>
      <w:rFonts w:ascii="Times New Roman" w:eastAsia="Times New Roman" w:hAnsi="Times New Roman" w:cs="Times New Roman"/>
      <w:sz w:val="24"/>
      <w:szCs w:val="24"/>
      <w:lang w:eastAsia="it-IT"/>
    </w:rPr>
  </w:style>
  <w:style w:type="character" w:styleId="Collegamentoipertestuale">
    <w:name w:val="Hyperlink"/>
    <w:rsid w:val="009E67BF"/>
    <w:rPr>
      <w:color w:val="0000FF"/>
      <w:u w:val="single"/>
    </w:rPr>
  </w:style>
  <w:style w:type="paragraph" w:styleId="Testofumetto">
    <w:name w:val="Balloon Text"/>
    <w:basedOn w:val="Normale"/>
    <w:link w:val="TestofumettoCarattere"/>
    <w:uiPriority w:val="99"/>
    <w:semiHidden/>
    <w:unhideWhenUsed/>
    <w:rsid w:val="009E67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7BF"/>
    <w:rPr>
      <w:rFonts w:ascii="Tahoma" w:eastAsia="Times New Roman" w:hAnsi="Tahoma" w:cs="Tahoma"/>
      <w:sz w:val="16"/>
      <w:szCs w:val="16"/>
      <w:lang w:eastAsia="it-IT"/>
    </w:rPr>
  </w:style>
  <w:style w:type="paragraph" w:styleId="Paragrafoelenco">
    <w:name w:val="List Paragraph"/>
    <w:basedOn w:val="Normale"/>
    <w:qFormat/>
    <w:rsid w:val="00BE3D54"/>
    <w:pPr>
      <w:ind w:left="720"/>
      <w:contextualSpacing/>
    </w:pPr>
  </w:style>
  <w:style w:type="character" w:styleId="Enfasigrassetto">
    <w:name w:val="Strong"/>
    <w:basedOn w:val="Carpredefinitoparagrafo"/>
    <w:uiPriority w:val="22"/>
    <w:qFormat/>
    <w:rsid w:val="00BE3D54"/>
    <w:rPr>
      <w:b/>
      <w:bCs/>
      <w:i w:val="0"/>
      <w:iCs w:val="0"/>
    </w:rPr>
  </w:style>
  <w:style w:type="paragraph" w:customStyle="1" w:styleId="Contenutotabella">
    <w:name w:val="Contenuto tabella"/>
    <w:basedOn w:val="Normale"/>
    <w:qFormat/>
    <w:rsid w:val="006B2F78"/>
    <w:pPr>
      <w:widowControl w:val="0"/>
      <w:suppressLineNumbers/>
      <w:suppressAutoHyphens/>
    </w:pPr>
    <w:rPr>
      <w:rFonts w:eastAsia="Andale Sans UI" w:cs="Tahoma"/>
      <w:color w:val="00000A"/>
      <w:lang w:val="en-US" w:eastAsia="en-US" w:bidi="en-US"/>
    </w:rPr>
  </w:style>
  <w:style w:type="paragraph" w:customStyle="1" w:styleId="Corpodeltesto1">
    <w:name w:val="Corpo del testo1"/>
    <w:basedOn w:val="Normale"/>
    <w:qFormat/>
    <w:rsid w:val="006B2F78"/>
    <w:pPr>
      <w:widowControl w:val="0"/>
      <w:suppressAutoHyphens/>
      <w:spacing w:after="120" w:line="288" w:lineRule="auto"/>
    </w:pPr>
    <w:rPr>
      <w:rFonts w:eastAsia="Andale Sans UI" w:cs="Tahoma"/>
      <w:color w:val="00000A"/>
      <w:lang w:val="en-US" w:eastAsia="en-US" w:bidi="en-US"/>
    </w:rPr>
  </w:style>
  <w:style w:type="paragraph" w:customStyle="1" w:styleId="Standard">
    <w:name w:val="Standard"/>
    <w:rsid w:val="000C4FAC"/>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Intestazione1">
    <w:name w:val="Intestazione1"/>
    <w:basedOn w:val="Standard"/>
    <w:rsid w:val="000C4FAC"/>
    <w:pPr>
      <w:suppressLineNumbers/>
      <w:tabs>
        <w:tab w:val="center" w:pos="4819"/>
        <w:tab w:val="right" w:pos="9638"/>
      </w:tabs>
    </w:pPr>
  </w:style>
  <w:style w:type="numbering" w:customStyle="1" w:styleId="WWNum13">
    <w:name w:val="WWNum13"/>
    <w:basedOn w:val="Nessunelenco"/>
    <w:rsid w:val="000C4FAC"/>
    <w:pPr>
      <w:numPr>
        <w:numId w:val="6"/>
      </w:numPr>
    </w:pPr>
  </w:style>
  <w:style w:type="numbering" w:customStyle="1" w:styleId="WWNum16">
    <w:name w:val="WWNum16"/>
    <w:basedOn w:val="Nessunelenco"/>
    <w:rsid w:val="000C4FAC"/>
    <w:pPr>
      <w:numPr>
        <w:numId w:val="7"/>
      </w:numPr>
    </w:pPr>
  </w:style>
  <w:style w:type="numbering" w:customStyle="1" w:styleId="WWNum18">
    <w:name w:val="WWNum18"/>
    <w:basedOn w:val="Nessunelenco"/>
    <w:rsid w:val="000C4FAC"/>
    <w:pPr>
      <w:numPr>
        <w:numId w:val="8"/>
      </w:numPr>
    </w:pPr>
  </w:style>
  <w:style w:type="numbering" w:customStyle="1" w:styleId="WWNum21">
    <w:name w:val="WWNum21"/>
    <w:basedOn w:val="Nessunelenco"/>
    <w:rsid w:val="000C4FAC"/>
    <w:pPr>
      <w:numPr>
        <w:numId w:val="9"/>
      </w:numPr>
    </w:pPr>
  </w:style>
  <w:style w:type="numbering" w:customStyle="1" w:styleId="WWNum26">
    <w:name w:val="WWNum26"/>
    <w:basedOn w:val="Nessunelenco"/>
    <w:rsid w:val="000C4FAC"/>
    <w:pPr>
      <w:numPr>
        <w:numId w:val="10"/>
      </w:numPr>
    </w:pPr>
  </w:style>
  <w:style w:type="numbering" w:customStyle="1" w:styleId="WWNum28">
    <w:name w:val="WWNum28"/>
    <w:basedOn w:val="Nessunelenco"/>
    <w:rsid w:val="000C4FAC"/>
    <w:pPr>
      <w:numPr>
        <w:numId w:val="11"/>
      </w:numPr>
    </w:pPr>
  </w:style>
  <w:style w:type="table" w:styleId="Grigliatabella">
    <w:name w:val="Table Grid"/>
    <w:basedOn w:val="Tabellanormale"/>
    <w:uiPriority w:val="59"/>
    <w:rsid w:val="000C4FAC"/>
    <w:pPr>
      <w:widowControl w:val="0"/>
      <w:suppressAutoHyphens/>
      <w:autoSpaceDN w:val="0"/>
      <w:spacing w:after="0" w:line="240" w:lineRule="auto"/>
      <w:textAlignment w:val="baseline"/>
    </w:pPr>
    <w:rPr>
      <w:rFonts w:ascii="Calibri" w:eastAsia="SimSun" w:hAnsi="Calibri" w:cs="F"/>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7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67BF"/>
    <w:pPr>
      <w:tabs>
        <w:tab w:val="center" w:pos="4819"/>
        <w:tab w:val="right" w:pos="9638"/>
      </w:tabs>
    </w:pPr>
  </w:style>
  <w:style w:type="character" w:customStyle="1" w:styleId="IntestazioneCarattere">
    <w:name w:val="Intestazione Carattere"/>
    <w:basedOn w:val="Carpredefinitoparagrafo"/>
    <w:link w:val="Intestazione"/>
    <w:uiPriority w:val="99"/>
    <w:rsid w:val="009E67B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E67BF"/>
    <w:pPr>
      <w:tabs>
        <w:tab w:val="center" w:pos="4819"/>
        <w:tab w:val="right" w:pos="9638"/>
      </w:tabs>
    </w:pPr>
  </w:style>
  <w:style w:type="character" w:customStyle="1" w:styleId="PidipaginaCarattere">
    <w:name w:val="Piè di pagina Carattere"/>
    <w:basedOn w:val="Carpredefinitoparagrafo"/>
    <w:link w:val="Pidipagina"/>
    <w:uiPriority w:val="99"/>
    <w:rsid w:val="009E67BF"/>
    <w:rPr>
      <w:rFonts w:ascii="Times New Roman" w:eastAsia="Times New Roman" w:hAnsi="Times New Roman" w:cs="Times New Roman"/>
      <w:sz w:val="24"/>
      <w:szCs w:val="24"/>
      <w:lang w:eastAsia="it-IT"/>
    </w:rPr>
  </w:style>
  <w:style w:type="character" w:styleId="Collegamentoipertestuale">
    <w:name w:val="Hyperlink"/>
    <w:rsid w:val="009E67BF"/>
    <w:rPr>
      <w:color w:val="0000FF"/>
      <w:u w:val="single"/>
    </w:rPr>
  </w:style>
  <w:style w:type="paragraph" w:styleId="Testofumetto">
    <w:name w:val="Balloon Text"/>
    <w:basedOn w:val="Normale"/>
    <w:link w:val="TestofumettoCarattere"/>
    <w:uiPriority w:val="99"/>
    <w:semiHidden/>
    <w:unhideWhenUsed/>
    <w:rsid w:val="009E67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7BF"/>
    <w:rPr>
      <w:rFonts w:ascii="Tahoma" w:eastAsia="Times New Roman" w:hAnsi="Tahoma" w:cs="Tahoma"/>
      <w:sz w:val="16"/>
      <w:szCs w:val="16"/>
      <w:lang w:eastAsia="it-IT"/>
    </w:rPr>
  </w:style>
  <w:style w:type="paragraph" w:styleId="Paragrafoelenco">
    <w:name w:val="List Paragraph"/>
    <w:basedOn w:val="Normale"/>
    <w:qFormat/>
    <w:rsid w:val="00BE3D54"/>
    <w:pPr>
      <w:ind w:left="720"/>
      <w:contextualSpacing/>
    </w:pPr>
  </w:style>
  <w:style w:type="character" w:styleId="Enfasigrassetto">
    <w:name w:val="Strong"/>
    <w:basedOn w:val="Carpredefinitoparagrafo"/>
    <w:uiPriority w:val="22"/>
    <w:qFormat/>
    <w:rsid w:val="00BE3D54"/>
    <w:rPr>
      <w:b/>
      <w:bCs/>
      <w:i w:val="0"/>
      <w:iCs w:val="0"/>
    </w:rPr>
  </w:style>
  <w:style w:type="paragraph" w:customStyle="1" w:styleId="Contenutotabella">
    <w:name w:val="Contenuto tabella"/>
    <w:basedOn w:val="Normale"/>
    <w:qFormat/>
    <w:rsid w:val="006B2F78"/>
    <w:pPr>
      <w:widowControl w:val="0"/>
      <w:suppressLineNumbers/>
      <w:suppressAutoHyphens/>
    </w:pPr>
    <w:rPr>
      <w:rFonts w:eastAsia="Andale Sans UI" w:cs="Tahoma"/>
      <w:color w:val="00000A"/>
      <w:lang w:val="en-US" w:eastAsia="en-US" w:bidi="en-US"/>
    </w:rPr>
  </w:style>
  <w:style w:type="paragraph" w:customStyle="1" w:styleId="Corpodeltesto1">
    <w:name w:val="Corpo del testo1"/>
    <w:basedOn w:val="Normale"/>
    <w:qFormat/>
    <w:rsid w:val="006B2F78"/>
    <w:pPr>
      <w:widowControl w:val="0"/>
      <w:suppressAutoHyphens/>
      <w:spacing w:after="120" w:line="288" w:lineRule="auto"/>
    </w:pPr>
    <w:rPr>
      <w:rFonts w:eastAsia="Andale Sans UI" w:cs="Tahoma"/>
      <w:color w:val="00000A"/>
      <w:lang w:val="en-US" w:eastAsia="en-US" w:bidi="en-US"/>
    </w:rPr>
  </w:style>
  <w:style w:type="paragraph" w:customStyle="1" w:styleId="Standard">
    <w:name w:val="Standard"/>
    <w:rsid w:val="000C4FAC"/>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Intestazione1">
    <w:name w:val="Intestazione1"/>
    <w:basedOn w:val="Standard"/>
    <w:rsid w:val="000C4FAC"/>
    <w:pPr>
      <w:suppressLineNumbers/>
      <w:tabs>
        <w:tab w:val="center" w:pos="4819"/>
        <w:tab w:val="right" w:pos="9638"/>
      </w:tabs>
    </w:pPr>
  </w:style>
  <w:style w:type="numbering" w:customStyle="1" w:styleId="WWNum13">
    <w:name w:val="WWNum13"/>
    <w:basedOn w:val="Nessunelenco"/>
    <w:rsid w:val="000C4FAC"/>
    <w:pPr>
      <w:numPr>
        <w:numId w:val="6"/>
      </w:numPr>
    </w:pPr>
  </w:style>
  <w:style w:type="numbering" w:customStyle="1" w:styleId="WWNum16">
    <w:name w:val="WWNum16"/>
    <w:basedOn w:val="Nessunelenco"/>
    <w:rsid w:val="000C4FAC"/>
    <w:pPr>
      <w:numPr>
        <w:numId w:val="7"/>
      </w:numPr>
    </w:pPr>
  </w:style>
  <w:style w:type="numbering" w:customStyle="1" w:styleId="WWNum18">
    <w:name w:val="WWNum18"/>
    <w:basedOn w:val="Nessunelenco"/>
    <w:rsid w:val="000C4FAC"/>
    <w:pPr>
      <w:numPr>
        <w:numId w:val="8"/>
      </w:numPr>
    </w:pPr>
  </w:style>
  <w:style w:type="numbering" w:customStyle="1" w:styleId="WWNum21">
    <w:name w:val="WWNum21"/>
    <w:basedOn w:val="Nessunelenco"/>
    <w:rsid w:val="000C4FAC"/>
    <w:pPr>
      <w:numPr>
        <w:numId w:val="9"/>
      </w:numPr>
    </w:pPr>
  </w:style>
  <w:style w:type="numbering" w:customStyle="1" w:styleId="WWNum26">
    <w:name w:val="WWNum26"/>
    <w:basedOn w:val="Nessunelenco"/>
    <w:rsid w:val="000C4FAC"/>
    <w:pPr>
      <w:numPr>
        <w:numId w:val="10"/>
      </w:numPr>
    </w:pPr>
  </w:style>
  <w:style w:type="numbering" w:customStyle="1" w:styleId="WWNum28">
    <w:name w:val="WWNum28"/>
    <w:basedOn w:val="Nessunelenco"/>
    <w:rsid w:val="000C4FAC"/>
    <w:pPr>
      <w:numPr>
        <w:numId w:val="11"/>
      </w:numPr>
    </w:pPr>
  </w:style>
  <w:style w:type="table" w:styleId="Grigliatabella">
    <w:name w:val="Table Grid"/>
    <w:basedOn w:val="Tabellanormale"/>
    <w:uiPriority w:val="59"/>
    <w:rsid w:val="000C4FAC"/>
    <w:pPr>
      <w:widowControl w:val="0"/>
      <w:suppressAutoHyphens/>
      <w:autoSpaceDN w:val="0"/>
      <w:spacing w:after="0" w:line="240" w:lineRule="auto"/>
      <w:textAlignment w:val="baseline"/>
    </w:pPr>
    <w:rPr>
      <w:rFonts w:ascii="Calibri" w:eastAsia="SimSun"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05427399">
      <w:bodyDiv w:val="1"/>
      <w:marLeft w:val="0"/>
      <w:marRight w:val="0"/>
      <w:marTop w:val="0"/>
      <w:marBottom w:val="0"/>
      <w:divBdr>
        <w:top w:val="none" w:sz="0" w:space="0" w:color="auto"/>
        <w:left w:val="none" w:sz="0" w:space="0" w:color="auto"/>
        <w:bottom w:val="none" w:sz="0" w:space="0" w:color="auto"/>
        <w:right w:val="none" w:sz="0" w:space="0" w:color="auto"/>
      </w:divBdr>
    </w:div>
    <w:div w:id="1402825806">
      <w:bodyDiv w:val="1"/>
      <w:marLeft w:val="0"/>
      <w:marRight w:val="0"/>
      <w:marTop w:val="0"/>
      <w:marBottom w:val="0"/>
      <w:divBdr>
        <w:top w:val="none" w:sz="0" w:space="0" w:color="auto"/>
        <w:left w:val="none" w:sz="0" w:space="0" w:color="auto"/>
        <w:bottom w:val="none" w:sz="0" w:space="0" w:color="auto"/>
        <w:right w:val="none" w:sz="0" w:space="0" w:color="auto"/>
      </w:divBdr>
    </w:div>
    <w:div w:id="1604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earischio.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9124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GIAMARIA</cp:lastModifiedBy>
  <cp:revision>2</cp:revision>
  <cp:lastPrinted>2017-11-17T13:54:00Z</cp:lastPrinted>
  <dcterms:created xsi:type="dcterms:W3CDTF">2017-11-20T17:56:00Z</dcterms:created>
  <dcterms:modified xsi:type="dcterms:W3CDTF">2017-11-20T17:56:00Z</dcterms:modified>
</cp:coreProperties>
</file>